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275C2A" w14:textId="43F0E7BA" w:rsidR="00265BC2" w:rsidRPr="0044228D" w:rsidRDefault="0044228D" w:rsidP="0044228D">
      <w:pPr>
        <w:pStyle w:val="IntenseQuote"/>
        <w:rPr>
          <w:rFonts w:ascii="Poppins" w:hAnsi="Poppins" w:cs="Poppins"/>
          <w:b/>
          <w:bCs/>
          <w:i w:val="0"/>
          <w:iCs w:val="0"/>
          <w:color w:val="000000" w:themeColor="text1"/>
          <w:sz w:val="20"/>
          <w:szCs w:val="20"/>
          <w:lang w:val="en-AU"/>
        </w:rPr>
      </w:pPr>
      <w:r w:rsidRPr="0044228D">
        <w:rPr>
          <w:rFonts w:ascii="Poppins" w:hAnsi="Poppins" w:cs="Poppins"/>
          <w:b/>
          <w:bCs/>
          <w:i w:val="0"/>
          <w:iCs w:val="0"/>
          <w:color w:val="000000" w:themeColor="text1"/>
          <w:sz w:val="20"/>
          <w:szCs w:val="20"/>
          <w:lang w:val="en-AU"/>
        </w:rPr>
        <w:t>CASH FLOW STATEMENT (2026-2027)</w:t>
      </w:r>
    </w:p>
    <w:p w14:paraId="1B079299" w14:textId="77777777" w:rsidR="00265BC2" w:rsidRPr="0044228D" w:rsidRDefault="00265BC2" w:rsidP="00265BC2">
      <w:pPr>
        <w:rPr>
          <w:rFonts w:ascii="Poppins" w:hAnsi="Poppins" w:cs="Poppins"/>
          <w:color w:val="000000" w:themeColor="text1"/>
          <w:sz w:val="20"/>
          <w:szCs w:val="20"/>
        </w:rPr>
      </w:pPr>
      <w:r w:rsidRPr="0044228D">
        <w:rPr>
          <w:rFonts w:ascii="Poppins" w:hAnsi="Poppins" w:cs="Poppins"/>
          <w:b/>
          <w:bCs/>
          <w:color w:val="000000" w:themeColor="text1"/>
          <w:sz w:val="20"/>
          <w:szCs w:val="20"/>
        </w:rPr>
        <w:t>Cash Flow Statement Details</w:t>
      </w:r>
      <w:r w:rsidRPr="0044228D">
        <w:rPr>
          <w:rFonts w:ascii="Poppins" w:hAnsi="Poppins" w:cs="Poppins"/>
          <w:color w:val="000000" w:themeColor="text1"/>
          <w:sz w:val="20"/>
          <w:szCs w:val="20"/>
        </w:rPr>
        <w:br/>
        <w:t>This section outlines the cash flows for the years 2026 and 2027, including operating, investing, and financing activities.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1844"/>
        <w:gridCol w:w="1984"/>
        <w:gridCol w:w="1702"/>
        <w:gridCol w:w="2124"/>
      </w:tblGrid>
      <w:tr w:rsidR="0044228D" w:rsidRPr="0044228D" w14:paraId="62C852FD" w14:textId="77777777" w:rsidTr="0044228D">
        <w:trPr>
          <w:trHeight w:val="648"/>
        </w:trPr>
        <w:tc>
          <w:tcPr>
            <w:tcW w:w="907" w:type="pct"/>
            <w:shd w:val="clear" w:color="auto" w:fill="F6C847"/>
            <w:vAlign w:val="center"/>
          </w:tcPr>
          <w:p w14:paraId="0C8FBB2C" w14:textId="77777777" w:rsidR="00265BC2" w:rsidRPr="0044228D" w:rsidRDefault="00265BC2" w:rsidP="0044228D">
            <w:pPr>
              <w:spacing w:after="0"/>
              <w:jc w:val="center"/>
              <w:rPr>
                <w:rFonts w:ascii="Poppins" w:hAnsi="Poppins" w:cs="Poppins"/>
                <w:b/>
                <w:bCs/>
                <w:color w:val="000000" w:themeColor="text1"/>
                <w:sz w:val="20"/>
                <w:szCs w:val="20"/>
              </w:rPr>
            </w:pPr>
            <w:r w:rsidRPr="0044228D">
              <w:rPr>
                <w:rFonts w:ascii="Poppins" w:hAnsi="Poppins" w:cs="Poppins"/>
                <w:b/>
                <w:bCs/>
                <w:color w:val="000000" w:themeColor="text1"/>
                <w:sz w:val="20"/>
                <w:szCs w:val="20"/>
              </w:rPr>
              <w:t>Year</w:t>
            </w:r>
          </w:p>
        </w:tc>
        <w:tc>
          <w:tcPr>
            <w:tcW w:w="986" w:type="pct"/>
            <w:shd w:val="clear" w:color="auto" w:fill="F6C847"/>
            <w:vAlign w:val="center"/>
          </w:tcPr>
          <w:p w14:paraId="010C3452" w14:textId="77777777" w:rsidR="00265BC2" w:rsidRPr="0044228D" w:rsidRDefault="00265BC2" w:rsidP="0044228D">
            <w:pPr>
              <w:spacing w:after="0"/>
              <w:jc w:val="center"/>
              <w:rPr>
                <w:rFonts w:ascii="Poppins" w:hAnsi="Poppins" w:cs="Poppins"/>
                <w:b/>
                <w:bCs/>
                <w:color w:val="000000" w:themeColor="text1"/>
                <w:sz w:val="20"/>
                <w:szCs w:val="20"/>
              </w:rPr>
            </w:pPr>
            <w:r w:rsidRPr="0044228D">
              <w:rPr>
                <w:rFonts w:ascii="Poppins" w:hAnsi="Poppins" w:cs="Poppins"/>
                <w:b/>
                <w:bCs/>
                <w:color w:val="000000" w:themeColor="text1"/>
                <w:sz w:val="20"/>
                <w:szCs w:val="20"/>
              </w:rPr>
              <w:t>Operating Activities ($)</w:t>
            </w:r>
          </w:p>
        </w:tc>
        <w:tc>
          <w:tcPr>
            <w:tcW w:w="1061" w:type="pct"/>
            <w:shd w:val="clear" w:color="auto" w:fill="F6C847"/>
            <w:vAlign w:val="center"/>
          </w:tcPr>
          <w:p w14:paraId="4C3FDD25" w14:textId="77777777" w:rsidR="00265BC2" w:rsidRPr="0044228D" w:rsidRDefault="00265BC2" w:rsidP="0044228D">
            <w:pPr>
              <w:spacing w:after="0"/>
              <w:jc w:val="center"/>
              <w:rPr>
                <w:rFonts w:ascii="Poppins" w:hAnsi="Poppins" w:cs="Poppins"/>
                <w:b/>
                <w:bCs/>
                <w:color w:val="000000" w:themeColor="text1"/>
                <w:sz w:val="20"/>
                <w:szCs w:val="20"/>
              </w:rPr>
            </w:pPr>
            <w:r w:rsidRPr="0044228D">
              <w:rPr>
                <w:rFonts w:ascii="Poppins" w:hAnsi="Poppins" w:cs="Poppins"/>
                <w:b/>
                <w:bCs/>
                <w:color w:val="000000" w:themeColor="text1"/>
                <w:sz w:val="20"/>
                <w:szCs w:val="20"/>
              </w:rPr>
              <w:t>Investing Activities ($)</w:t>
            </w:r>
          </w:p>
        </w:tc>
        <w:tc>
          <w:tcPr>
            <w:tcW w:w="910" w:type="pct"/>
            <w:shd w:val="clear" w:color="auto" w:fill="F6C847"/>
            <w:vAlign w:val="center"/>
          </w:tcPr>
          <w:p w14:paraId="4913A67D" w14:textId="77777777" w:rsidR="00265BC2" w:rsidRPr="0044228D" w:rsidRDefault="00265BC2" w:rsidP="0044228D">
            <w:pPr>
              <w:spacing w:after="0"/>
              <w:jc w:val="center"/>
              <w:rPr>
                <w:rFonts w:ascii="Poppins" w:hAnsi="Poppins" w:cs="Poppins"/>
                <w:b/>
                <w:bCs/>
                <w:color w:val="000000" w:themeColor="text1"/>
                <w:sz w:val="20"/>
                <w:szCs w:val="20"/>
              </w:rPr>
            </w:pPr>
            <w:r w:rsidRPr="0044228D">
              <w:rPr>
                <w:rFonts w:ascii="Poppins" w:hAnsi="Poppins" w:cs="Poppins"/>
                <w:b/>
                <w:bCs/>
                <w:color w:val="000000" w:themeColor="text1"/>
                <w:sz w:val="20"/>
                <w:szCs w:val="20"/>
              </w:rPr>
              <w:t>Financing Activities ($)</w:t>
            </w:r>
          </w:p>
        </w:tc>
        <w:tc>
          <w:tcPr>
            <w:tcW w:w="1136" w:type="pct"/>
            <w:shd w:val="clear" w:color="auto" w:fill="F6C847"/>
            <w:vAlign w:val="center"/>
          </w:tcPr>
          <w:p w14:paraId="11E6EABF" w14:textId="77777777" w:rsidR="00265BC2" w:rsidRPr="0044228D" w:rsidRDefault="00265BC2" w:rsidP="0044228D">
            <w:pPr>
              <w:spacing w:after="0"/>
              <w:jc w:val="center"/>
              <w:rPr>
                <w:rFonts w:ascii="Poppins" w:hAnsi="Poppins" w:cs="Poppins"/>
                <w:b/>
                <w:bCs/>
                <w:color w:val="000000" w:themeColor="text1"/>
                <w:sz w:val="20"/>
                <w:szCs w:val="20"/>
              </w:rPr>
            </w:pPr>
            <w:r w:rsidRPr="0044228D">
              <w:rPr>
                <w:rFonts w:ascii="Poppins" w:hAnsi="Poppins" w:cs="Poppins"/>
                <w:b/>
                <w:bCs/>
                <w:color w:val="000000" w:themeColor="text1"/>
                <w:sz w:val="20"/>
                <w:szCs w:val="20"/>
              </w:rPr>
              <w:t>Net Cash Flow ($)</w:t>
            </w:r>
          </w:p>
        </w:tc>
      </w:tr>
      <w:tr w:rsidR="0044228D" w:rsidRPr="0044228D" w14:paraId="44211E0B" w14:textId="77777777" w:rsidTr="0044228D">
        <w:trPr>
          <w:trHeight w:val="648"/>
        </w:trPr>
        <w:tc>
          <w:tcPr>
            <w:tcW w:w="907" w:type="pct"/>
            <w:vAlign w:val="center"/>
          </w:tcPr>
          <w:p w14:paraId="3A249731" w14:textId="77777777" w:rsidR="00265BC2" w:rsidRPr="0044228D" w:rsidRDefault="00265BC2" w:rsidP="0044228D">
            <w:pPr>
              <w:spacing w:after="0"/>
              <w:jc w:val="center"/>
              <w:rPr>
                <w:rFonts w:ascii="Poppins" w:hAnsi="Poppins" w:cs="Poppins"/>
                <w:color w:val="000000" w:themeColor="text1"/>
                <w:sz w:val="20"/>
                <w:szCs w:val="20"/>
              </w:rPr>
            </w:pPr>
            <w:r w:rsidRPr="0044228D">
              <w:rPr>
                <w:rFonts w:ascii="Poppins" w:hAnsi="Poppins" w:cs="Poppins"/>
                <w:color w:val="000000" w:themeColor="text1"/>
                <w:sz w:val="20"/>
                <w:szCs w:val="20"/>
              </w:rPr>
              <w:t>2026</w:t>
            </w:r>
          </w:p>
        </w:tc>
        <w:tc>
          <w:tcPr>
            <w:tcW w:w="986" w:type="pct"/>
            <w:vAlign w:val="center"/>
          </w:tcPr>
          <w:p w14:paraId="28C90021" w14:textId="77777777" w:rsidR="00265BC2" w:rsidRPr="0044228D" w:rsidRDefault="00265BC2" w:rsidP="0044228D">
            <w:pPr>
              <w:spacing w:after="0"/>
              <w:jc w:val="center"/>
              <w:rPr>
                <w:rFonts w:ascii="Poppins" w:hAnsi="Poppins" w:cs="Poppins"/>
                <w:color w:val="000000" w:themeColor="text1"/>
                <w:sz w:val="20"/>
                <w:szCs w:val="20"/>
              </w:rPr>
            </w:pPr>
            <w:r w:rsidRPr="0044228D">
              <w:rPr>
                <w:rFonts w:ascii="Poppins" w:hAnsi="Poppins" w:cs="Poppins"/>
                <w:color w:val="000000" w:themeColor="text1"/>
                <w:sz w:val="20"/>
                <w:szCs w:val="20"/>
              </w:rPr>
              <w:t>9,071,428.57</w:t>
            </w:r>
          </w:p>
        </w:tc>
        <w:tc>
          <w:tcPr>
            <w:tcW w:w="1061" w:type="pct"/>
            <w:vAlign w:val="center"/>
          </w:tcPr>
          <w:p w14:paraId="4216B6D9" w14:textId="77777777" w:rsidR="00265BC2" w:rsidRPr="0044228D" w:rsidRDefault="00265BC2" w:rsidP="0044228D">
            <w:pPr>
              <w:spacing w:after="0"/>
              <w:jc w:val="center"/>
              <w:rPr>
                <w:rFonts w:ascii="Poppins" w:hAnsi="Poppins" w:cs="Poppins"/>
                <w:color w:val="000000" w:themeColor="text1"/>
                <w:sz w:val="20"/>
                <w:szCs w:val="20"/>
              </w:rPr>
            </w:pPr>
            <w:r w:rsidRPr="0044228D">
              <w:rPr>
                <w:rFonts w:ascii="Poppins" w:hAnsi="Poppins" w:cs="Poppins"/>
                <w:color w:val="000000" w:themeColor="text1"/>
                <w:sz w:val="20"/>
                <w:szCs w:val="20"/>
              </w:rPr>
              <w:t>-2,828,571.43</w:t>
            </w:r>
          </w:p>
        </w:tc>
        <w:tc>
          <w:tcPr>
            <w:tcW w:w="910" w:type="pct"/>
            <w:vAlign w:val="center"/>
          </w:tcPr>
          <w:p w14:paraId="7C7179E5" w14:textId="77777777" w:rsidR="00265BC2" w:rsidRPr="0044228D" w:rsidRDefault="00265BC2" w:rsidP="0044228D">
            <w:pPr>
              <w:spacing w:after="0"/>
              <w:jc w:val="center"/>
              <w:rPr>
                <w:rFonts w:ascii="Poppins" w:hAnsi="Poppins" w:cs="Poppins"/>
                <w:color w:val="000000" w:themeColor="text1"/>
                <w:sz w:val="20"/>
                <w:szCs w:val="20"/>
              </w:rPr>
            </w:pPr>
            <w:r w:rsidRPr="0044228D">
              <w:rPr>
                <w:rFonts w:ascii="Poppins" w:hAnsi="Poppins" w:cs="Poppins"/>
                <w:color w:val="000000" w:themeColor="text1"/>
                <w:sz w:val="20"/>
                <w:szCs w:val="20"/>
              </w:rPr>
              <w:t>1,828,571.43</w:t>
            </w:r>
          </w:p>
        </w:tc>
        <w:tc>
          <w:tcPr>
            <w:tcW w:w="1136" w:type="pct"/>
            <w:vAlign w:val="center"/>
          </w:tcPr>
          <w:p w14:paraId="285E48F1" w14:textId="77777777" w:rsidR="00265BC2" w:rsidRPr="0044228D" w:rsidRDefault="00265BC2" w:rsidP="0044228D">
            <w:pPr>
              <w:spacing w:after="0"/>
              <w:jc w:val="center"/>
              <w:rPr>
                <w:rFonts w:ascii="Poppins" w:hAnsi="Poppins" w:cs="Poppins"/>
                <w:color w:val="000000" w:themeColor="text1"/>
                <w:sz w:val="20"/>
                <w:szCs w:val="20"/>
              </w:rPr>
            </w:pPr>
            <w:r w:rsidRPr="0044228D">
              <w:rPr>
                <w:rFonts w:ascii="Poppins" w:hAnsi="Poppins" w:cs="Poppins"/>
                <w:color w:val="000000" w:themeColor="text1"/>
                <w:sz w:val="20"/>
                <w:szCs w:val="20"/>
              </w:rPr>
              <w:t>8,071,428.57</w:t>
            </w:r>
          </w:p>
        </w:tc>
      </w:tr>
      <w:tr w:rsidR="0044228D" w:rsidRPr="0044228D" w14:paraId="140ED63C" w14:textId="77777777" w:rsidTr="0044228D">
        <w:trPr>
          <w:trHeight w:val="648"/>
        </w:trPr>
        <w:tc>
          <w:tcPr>
            <w:tcW w:w="907" w:type="pct"/>
            <w:vAlign w:val="center"/>
          </w:tcPr>
          <w:p w14:paraId="458A5354" w14:textId="77777777" w:rsidR="00265BC2" w:rsidRPr="0044228D" w:rsidRDefault="00265BC2" w:rsidP="0044228D">
            <w:pPr>
              <w:spacing w:after="0"/>
              <w:jc w:val="center"/>
              <w:rPr>
                <w:rFonts w:ascii="Poppins" w:hAnsi="Poppins" w:cs="Poppins"/>
                <w:color w:val="000000" w:themeColor="text1"/>
                <w:sz w:val="20"/>
                <w:szCs w:val="20"/>
              </w:rPr>
            </w:pPr>
            <w:r w:rsidRPr="0044228D">
              <w:rPr>
                <w:rFonts w:ascii="Poppins" w:hAnsi="Poppins" w:cs="Poppins"/>
                <w:color w:val="000000" w:themeColor="text1"/>
                <w:sz w:val="20"/>
                <w:szCs w:val="20"/>
              </w:rPr>
              <w:t>2027</w:t>
            </w:r>
          </w:p>
        </w:tc>
        <w:tc>
          <w:tcPr>
            <w:tcW w:w="986" w:type="pct"/>
            <w:vAlign w:val="center"/>
          </w:tcPr>
          <w:p w14:paraId="66AB945B" w14:textId="77777777" w:rsidR="00265BC2" w:rsidRPr="0044228D" w:rsidRDefault="00265BC2" w:rsidP="0044228D">
            <w:pPr>
              <w:spacing w:after="0"/>
              <w:jc w:val="center"/>
              <w:rPr>
                <w:rFonts w:ascii="Poppins" w:hAnsi="Poppins" w:cs="Poppins"/>
                <w:color w:val="000000" w:themeColor="text1"/>
                <w:sz w:val="20"/>
                <w:szCs w:val="20"/>
              </w:rPr>
            </w:pPr>
            <w:r w:rsidRPr="0044228D">
              <w:rPr>
                <w:rFonts w:ascii="Poppins" w:hAnsi="Poppins" w:cs="Poppins"/>
                <w:color w:val="000000" w:themeColor="text1"/>
                <w:sz w:val="20"/>
                <w:szCs w:val="20"/>
              </w:rPr>
              <w:t>10,000,000.00</w:t>
            </w:r>
          </w:p>
        </w:tc>
        <w:tc>
          <w:tcPr>
            <w:tcW w:w="1061" w:type="pct"/>
            <w:vAlign w:val="center"/>
          </w:tcPr>
          <w:p w14:paraId="5F6754E7" w14:textId="77777777" w:rsidR="00265BC2" w:rsidRPr="0044228D" w:rsidRDefault="00265BC2" w:rsidP="0044228D">
            <w:pPr>
              <w:spacing w:after="0"/>
              <w:jc w:val="center"/>
              <w:rPr>
                <w:rFonts w:ascii="Poppins" w:hAnsi="Poppins" w:cs="Poppins"/>
                <w:color w:val="000000" w:themeColor="text1"/>
                <w:sz w:val="20"/>
                <w:szCs w:val="20"/>
              </w:rPr>
            </w:pPr>
            <w:r w:rsidRPr="0044228D">
              <w:rPr>
                <w:rFonts w:ascii="Poppins" w:hAnsi="Poppins" w:cs="Poppins"/>
                <w:color w:val="000000" w:themeColor="text1"/>
                <w:sz w:val="20"/>
                <w:szCs w:val="20"/>
              </w:rPr>
              <w:t>-3,000,000.00</w:t>
            </w:r>
          </w:p>
        </w:tc>
        <w:tc>
          <w:tcPr>
            <w:tcW w:w="910" w:type="pct"/>
            <w:vAlign w:val="center"/>
          </w:tcPr>
          <w:p w14:paraId="1A3106B3" w14:textId="77777777" w:rsidR="00265BC2" w:rsidRPr="0044228D" w:rsidRDefault="00265BC2" w:rsidP="0044228D">
            <w:pPr>
              <w:spacing w:after="0"/>
              <w:jc w:val="center"/>
              <w:rPr>
                <w:rFonts w:ascii="Poppins" w:hAnsi="Poppins" w:cs="Poppins"/>
                <w:color w:val="000000" w:themeColor="text1"/>
                <w:sz w:val="20"/>
                <w:szCs w:val="20"/>
              </w:rPr>
            </w:pPr>
            <w:r w:rsidRPr="0044228D">
              <w:rPr>
                <w:rFonts w:ascii="Poppins" w:hAnsi="Poppins" w:cs="Poppins"/>
                <w:color w:val="000000" w:themeColor="text1"/>
                <w:sz w:val="20"/>
                <w:szCs w:val="20"/>
              </w:rPr>
              <w:t>2,000,000.00</w:t>
            </w:r>
          </w:p>
        </w:tc>
        <w:tc>
          <w:tcPr>
            <w:tcW w:w="1136" w:type="pct"/>
            <w:vAlign w:val="center"/>
          </w:tcPr>
          <w:p w14:paraId="65DAC044" w14:textId="77777777" w:rsidR="00265BC2" w:rsidRPr="0044228D" w:rsidRDefault="00265BC2" w:rsidP="0044228D">
            <w:pPr>
              <w:spacing w:after="0"/>
              <w:jc w:val="center"/>
              <w:rPr>
                <w:rFonts w:ascii="Poppins" w:hAnsi="Poppins" w:cs="Poppins"/>
                <w:color w:val="000000" w:themeColor="text1"/>
                <w:sz w:val="20"/>
                <w:szCs w:val="20"/>
              </w:rPr>
            </w:pPr>
            <w:r w:rsidRPr="0044228D">
              <w:rPr>
                <w:rFonts w:ascii="Poppins" w:hAnsi="Poppins" w:cs="Poppins"/>
                <w:color w:val="000000" w:themeColor="text1"/>
                <w:sz w:val="20"/>
                <w:szCs w:val="20"/>
              </w:rPr>
              <w:t>9,000,000.00</w:t>
            </w:r>
          </w:p>
        </w:tc>
      </w:tr>
    </w:tbl>
    <w:p w14:paraId="183D73FF" w14:textId="77777777" w:rsidR="00265BC2" w:rsidRPr="0044228D" w:rsidRDefault="00265BC2" w:rsidP="00265BC2">
      <w:pPr>
        <w:pStyle w:val="Heading2"/>
        <w:rPr>
          <w:rFonts w:ascii="Poppins" w:hAnsi="Poppins" w:cs="Poppins"/>
          <w:color w:val="000000" w:themeColor="text1"/>
          <w:sz w:val="20"/>
          <w:szCs w:val="20"/>
        </w:rPr>
      </w:pPr>
      <w:r w:rsidRPr="0044228D">
        <w:rPr>
          <w:rFonts w:ascii="Poppins" w:hAnsi="Poppins" w:cs="Poppins"/>
          <w:color w:val="000000" w:themeColor="text1"/>
          <w:sz w:val="20"/>
          <w:szCs w:val="20"/>
        </w:rPr>
        <w:t>Cash Flow Chart for 2026 and 2027</w:t>
      </w:r>
    </w:p>
    <w:p w14:paraId="0897B9F5" w14:textId="77777777" w:rsidR="00265BC2" w:rsidRPr="0044228D" w:rsidRDefault="00265BC2" w:rsidP="00265BC2">
      <w:pPr>
        <w:rPr>
          <w:rFonts w:ascii="Poppins" w:hAnsi="Poppins" w:cs="Poppins"/>
          <w:color w:val="000000" w:themeColor="text1"/>
          <w:sz w:val="20"/>
          <w:szCs w:val="20"/>
        </w:rPr>
      </w:pPr>
      <w:r w:rsidRPr="0044228D">
        <w:rPr>
          <w:rFonts w:ascii="Poppins" w:hAnsi="Poppins" w:cs="Poppins"/>
          <w:color w:val="000000" w:themeColor="text1"/>
          <w:sz w:val="20"/>
          <w:szCs w:val="20"/>
        </w:rPr>
        <w:t>The chart below provides a visual representation of the cash flow for the years 2026 and 2027, including operating, investing, and financing activities, as well as the net cash flow.</w:t>
      </w:r>
    </w:p>
    <w:p w14:paraId="3FC5A7F2" w14:textId="77777777" w:rsidR="00265BC2" w:rsidRPr="0044228D" w:rsidRDefault="00265BC2" w:rsidP="0044228D">
      <w:pPr>
        <w:jc w:val="center"/>
        <w:rPr>
          <w:rFonts w:ascii="Poppins" w:hAnsi="Poppins" w:cs="Poppins"/>
          <w:color w:val="000000" w:themeColor="text1"/>
          <w:sz w:val="20"/>
          <w:szCs w:val="20"/>
        </w:rPr>
      </w:pPr>
      <w:r w:rsidRPr="0044228D">
        <w:rPr>
          <w:rFonts w:ascii="Poppins" w:hAnsi="Poppins" w:cs="Poppins"/>
          <w:noProof/>
          <w:color w:val="000000" w:themeColor="text1"/>
          <w:sz w:val="20"/>
          <w:szCs w:val="20"/>
        </w:rPr>
        <w:drawing>
          <wp:inline distT="0" distB="0" distL="0" distR="0" wp14:anchorId="1CC8D4BE" wp14:editId="1C966184">
            <wp:extent cx="6181618" cy="3708971"/>
            <wp:effectExtent l="127000" t="88900" r="118110" b="127000"/>
            <wp:docPr id="1977773694" name="Picture 1977773694" descr="A graph of a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773694" name="Picture 1977773694" descr="A graph of a chart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68058" cy="376083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perspective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A3C2A30" w14:textId="77777777" w:rsidR="00AF760C" w:rsidRPr="0044228D" w:rsidRDefault="00AF760C" w:rsidP="00265BC2">
      <w:pPr>
        <w:rPr>
          <w:rFonts w:ascii="Poppins" w:hAnsi="Poppins" w:cs="Poppins"/>
          <w:color w:val="000000" w:themeColor="text1"/>
          <w:sz w:val="20"/>
          <w:szCs w:val="20"/>
        </w:rPr>
      </w:pPr>
    </w:p>
    <w:sectPr w:rsidR="00AF760C" w:rsidRPr="0044228D" w:rsidSect="00F256C5">
      <w:headerReference w:type="default" r:id="rId7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9D0868" w14:textId="77777777" w:rsidR="004F3741" w:rsidRDefault="004F3741" w:rsidP="00F256C5">
      <w:pPr>
        <w:spacing w:after="0" w:line="240" w:lineRule="auto"/>
      </w:pPr>
      <w:r>
        <w:separator/>
      </w:r>
    </w:p>
  </w:endnote>
  <w:endnote w:type="continuationSeparator" w:id="0">
    <w:p w14:paraId="12F82DED" w14:textId="77777777" w:rsidR="004F3741" w:rsidRDefault="004F3741" w:rsidP="00F25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D3DD46" w14:textId="77777777" w:rsidR="004F3741" w:rsidRDefault="004F3741" w:rsidP="00F256C5">
      <w:pPr>
        <w:spacing w:after="0" w:line="240" w:lineRule="auto"/>
      </w:pPr>
      <w:r>
        <w:separator/>
      </w:r>
    </w:p>
  </w:footnote>
  <w:footnote w:type="continuationSeparator" w:id="0">
    <w:p w14:paraId="76F3CFA6" w14:textId="77777777" w:rsidR="004F3741" w:rsidRDefault="004F3741" w:rsidP="00F256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2E623F" w14:textId="77777777" w:rsidR="00F256C5" w:rsidRDefault="0014440B">
    <w:pPr>
      <w:pStyle w:val="Header"/>
    </w:pPr>
    <w:r>
      <w:rPr>
        <w:noProof/>
      </w:rPr>
      <w:drawing>
        <wp:anchor distT="0" distB="0" distL="114300" distR="114300" simplePos="0" relativeHeight="251657728" behindDoc="1" locked="0" layoutInCell="1" allowOverlap="1" wp14:anchorId="56A8131C" wp14:editId="08F1F317">
          <wp:simplePos x="0" y="0"/>
          <wp:positionH relativeFrom="column">
            <wp:posOffset>-914400</wp:posOffset>
          </wp:positionH>
          <wp:positionV relativeFrom="paragraph">
            <wp:posOffset>-457200</wp:posOffset>
          </wp:positionV>
          <wp:extent cx="7772400" cy="10071100"/>
          <wp:effectExtent l="0" t="0" r="0" b="0"/>
          <wp:wrapNone/>
          <wp:docPr id="1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71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690"/>
    <w:rsid w:val="0001464E"/>
    <w:rsid w:val="000356CB"/>
    <w:rsid w:val="00055BC0"/>
    <w:rsid w:val="000901B6"/>
    <w:rsid w:val="000B3C87"/>
    <w:rsid w:val="0014440B"/>
    <w:rsid w:val="00265BC2"/>
    <w:rsid w:val="003528EE"/>
    <w:rsid w:val="00370421"/>
    <w:rsid w:val="003F536E"/>
    <w:rsid w:val="0044228D"/>
    <w:rsid w:val="004F3741"/>
    <w:rsid w:val="005068F8"/>
    <w:rsid w:val="005362A3"/>
    <w:rsid w:val="005A6AFC"/>
    <w:rsid w:val="005C69E5"/>
    <w:rsid w:val="006170A8"/>
    <w:rsid w:val="00632836"/>
    <w:rsid w:val="00694249"/>
    <w:rsid w:val="007113E4"/>
    <w:rsid w:val="007122BF"/>
    <w:rsid w:val="007C26AD"/>
    <w:rsid w:val="007E5581"/>
    <w:rsid w:val="00830690"/>
    <w:rsid w:val="0086183F"/>
    <w:rsid w:val="00877C59"/>
    <w:rsid w:val="00913CC1"/>
    <w:rsid w:val="0094072E"/>
    <w:rsid w:val="009F2430"/>
    <w:rsid w:val="009F4BC4"/>
    <w:rsid w:val="00AF760C"/>
    <w:rsid w:val="00BD18C4"/>
    <w:rsid w:val="00C8043E"/>
    <w:rsid w:val="00C87768"/>
    <w:rsid w:val="00CD1EB5"/>
    <w:rsid w:val="00D70920"/>
    <w:rsid w:val="00DC67D9"/>
    <w:rsid w:val="00E33757"/>
    <w:rsid w:val="00EF71DA"/>
    <w:rsid w:val="00F256C5"/>
    <w:rsid w:val="00FD2F92"/>
    <w:rsid w:val="00FE00E5"/>
    <w:rsid w:val="00FF0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B8FB1F"/>
  <w15:chartTrackingRefBased/>
  <w15:docId w15:val="{C0ED3FA3-5F10-4E95-BF78-6BBAB2DE0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440B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440B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22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256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56C5"/>
  </w:style>
  <w:style w:type="paragraph" w:styleId="Footer">
    <w:name w:val="footer"/>
    <w:basedOn w:val="Normal"/>
    <w:link w:val="FooterChar"/>
    <w:uiPriority w:val="99"/>
    <w:unhideWhenUsed/>
    <w:rsid w:val="00F256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56C5"/>
  </w:style>
  <w:style w:type="character" w:customStyle="1" w:styleId="Heading1Char">
    <w:name w:val="Heading 1 Char"/>
    <w:basedOn w:val="DefaultParagraphFont"/>
    <w:link w:val="Heading1"/>
    <w:uiPriority w:val="9"/>
    <w:rsid w:val="0014440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4440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22B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228D"/>
    <w:pPr>
      <w:pBdr>
        <w:top w:val="single" w:sz="12" w:space="10" w:color="F6C847"/>
        <w:bottom w:val="single" w:sz="12" w:space="10" w:color="F6C847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228D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53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Tariq</dc:creator>
  <cp:keywords/>
  <dc:description/>
  <cp:lastModifiedBy>Sania Javed</cp:lastModifiedBy>
  <cp:revision>3</cp:revision>
  <dcterms:created xsi:type="dcterms:W3CDTF">2024-09-17T11:37:00Z</dcterms:created>
  <dcterms:modified xsi:type="dcterms:W3CDTF">2024-09-18T19:51:00Z</dcterms:modified>
</cp:coreProperties>
</file>