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FE76AE" w14:textId="77777777" w:rsidR="003528EE" w:rsidRPr="005D78B6" w:rsidRDefault="003528EE">
      <w:pPr>
        <w:rPr>
          <w:rFonts w:ascii="Poppins" w:hAnsi="Poppins" w:cs="Poppins"/>
          <w:sz w:val="20"/>
          <w:szCs w:val="20"/>
        </w:rPr>
      </w:pPr>
    </w:p>
    <w:p w14:paraId="51BCE73C" w14:textId="77777777" w:rsidR="009F7504" w:rsidRPr="005D78B6" w:rsidRDefault="009F7504" w:rsidP="009F7504">
      <w:pPr>
        <w:pBdr>
          <w:top w:val="single" w:sz="24" w:space="10" w:color="F7C23A"/>
          <w:bottom w:val="single" w:sz="24" w:space="10" w:color="F7C23A"/>
        </w:pBdr>
        <w:ind w:left="993" w:right="946"/>
        <w:jc w:val="center"/>
        <w:rPr>
          <w:rFonts w:ascii="Poppins" w:hAnsi="Poppins" w:cs="Poppins"/>
          <w:b/>
          <w:bCs/>
          <w:sz w:val="20"/>
          <w:szCs w:val="20"/>
        </w:rPr>
      </w:pPr>
      <w:r w:rsidRPr="005D78B6">
        <w:rPr>
          <w:rFonts w:ascii="Poppins" w:hAnsi="Poppins" w:cs="Poppins"/>
          <w:b/>
          <w:bCs/>
          <w:sz w:val="20"/>
          <w:szCs w:val="20"/>
        </w:rPr>
        <w:t>REVISED DIVERSITY AND INCLUSION POLICY AND PROCEDURES TEMPLATE</w:t>
      </w:r>
    </w:p>
    <w:p w14:paraId="56FFC8C7" w14:textId="77777777" w:rsidR="009F7504" w:rsidRPr="005D78B6" w:rsidRDefault="009F7504" w:rsidP="009F7504">
      <w:pPr>
        <w:ind w:right="-330"/>
        <w:rPr>
          <w:rFonts w:ascii="Poppins" w:hAnsi="Poppins" w:cs="Poppins"/>
          <w:sz w:val="20"/>
          <w:szCs w:val="20"/>
        </w:rPr>
      </w:pPr>
    </w:p>
    <w:tbl>
      <w:tblPr>
        <w:tblStyle w:val="TableGrid"/>
        <w:tblW w:w="0" w:type="auto"/>
        <w:tblCellMar>
          <w:top w:w="108" w:type="dxa"/>
          <w:left w:w="164" w:type="dxa"/>
          <w:bottom w:w="108" w:type="dxa"/>
          <w:right w:w="164" w:type="dxa"/>
        </w:tblCellMar>
        <w:tblLook w:val="04A0" w:firstRow="1" w:lastRow="0" w:firstColumn="1" w:lastColumn="0" w:noHBand="0" w:noVBand="1"/>
      </w:tblPr>
      <w:tblGrid>
        <w:gridCol w:w="9016"/>
      </w:tblGrid>
      <w:tr w:rsidR="009F7504" w:rsidRPr="005D78B6" w14:paraId="78061168" w14:textId="77777777" w:rsidTr="00E46CBE">
        <w:tc>
          <w:tcPr>
            <w:tcW w:w="9016" w:type="dxa"/>
            <w:tcBorders>
              <w:top w:val="nil"/>
              <w:left w:val="nil"/>
              <w:bottom w:val="nil"/>
              <w:right w:val="nil"/>
            </w:tcBorders>
            <w:shd w:val="clear" w:color="auto" w:fill="FFF2CC" w:themeFill="accent4" w:themeFillTint="33"/>
          </w:tcPr>
          <w:p w14:paraId="2DC66E49" w14:textId="77777777" w:rsidR="009F7504" w:rsidRPr="005D78B6" w:rsidRDefault="009F7504" w:rsidP="00E46CBE">
            <w:pPr>
              <w:rPr>
                <w:rFonts w:ascii="Poppins" w:hAnsi="Poppins" w:cs="Poppins"/>
                <w:b/>
                <w:bCs/>
                <w:i/>
                <w:iCs/>
                <w:sz w:val="20"/>
                <w:szCs w:val="20"/>
              </w:rPr>
            </w:pPr>
            <w:r w:rsidRPr="005D78B6">
              <w:rPr>
                <w:rFonts w:ascii="Poppins" w:hAnsi="Poppins" w:cs="Poppins"/>
                <w:b/>
                <w:bCs/>
                <w:i/>
                <w:iCs/>
                <w:sz w:val="20"/>
                <w:szCs w:val="20"/>
              </w:rPr>
              <w:t>NOTE:</w:t>
            </w:r>
          </w:p>
          <w:p w14:paraId="3081A0E4" w14:textId="77777777" w:rsidR="009F7504" w:rsidRPr="005D78B6" w:rsidRDefault="009F7504" w:rsidP="00E46CBE">
            <w:pPr>
              <w:rPr>
                <w:rFonts w:ascii="Poppins" w:hAnsi="Poppins" w:cs="Poppins"/>
                <w:sz w:val="20"/>
                <w:szCs w:val="20"/>
              </w:rPr>
            </w:pPr>
            <w:r w:rsidRPr="005D78B6">
              <w:rPr>
                <w:rFonts w:ascii="Poppins" w:hAnsi="Poppins" w:cs="Poppins"/>
                <w:sz w:val="20"/>
                <w:szCs w:val="20"/>
              </w:rPr>
              <w:t xml:space="preserve">Make changes (revisions and/or amendments) to the content below. </w:t>
            </w:r>
            <w:r w:rsidRPr="005D78B6">
              <w:rPr>
                <w:rFonts w:ascii="Poppins" w:hAnsi="Poppins" w:cs="Poppins"/>
                <w:sz w:val="20"/>
                <w:szCs w:val="20"/>
                <w:highlight w:val="yellow"/>
              </w:rPr>
              <w:t>Highlight these changes in yellow</w:t>
            </w:r>
            <w:r w:rsidRPr="005D78B6">
              <w:rPr>
                <w:rFonts w:ascii="Poppins" w:hAnsi="Poppins" w:cs="Poppins"/>
                <w:sz w:val="20"/>
                <w:szCs w:val="20"/>
              </w:rPr>
              <w:t>.</w:t>
            </w:r>
          </w:p>
        </w:tc>
      </w:tr>
    </w:tbl>
    <w:p w14:paraId="1BD6C708" w14:textId="77777777" w:rsidR="009F7504" w:rsidRPr="005D78B6" w:rsidRDefault="009F7504" w:rsidP="009F7504">
      <w:pPr>
        <w:ind w:right="-330"/>
        <w:rPr>
          <w:rFonts w:ascii="Poppins" w:hAnsi="Poppins" w:cs="Poppins"/>
          <w:sz w:val="20"/>
          <w:szCs w:val="20"/>
        </w:rPr>
      </w:pPr>
    </w:p>
    <w:p w14:paraId="199E4850" w14:textId="77777777" w:rsidR="009F7504" w:rsidRPr="005D78B6" w:rsidRDefault="009F7504" w:rsidP="009F7504">
      <w:pPr>
        <w:ind w:right="-330"/>
        <w:rPr>
          <w:rFonts w:ascii="Poppins" w:hAnsi="Poppins" w:cs="Poppins"/>
          <w:b/>
          <w:bCs/>
          <w:sz w:val="20"/>
          <w:szCs w:val="20"/>
        </w:rPr>
      </w:pPr>
      <w:r w:rsidRPr="005D78B6">
        <w:rPr>
          <w:rFonts w:ascii="Poppins" w:hAnsi="Poppins" w:cs="Poppins"/>
          <w:b/>
          <w:bCs/>
          <w:sz w:val="20"/>
          <w:szCs w:val="20"/>
        </w:rPr>
        <w:t>Purpose</w:t>
      </w:r>
    </w:p>
    <w:p w14:paraId="6848E6B3" w14:textId="77777777" w:rsidR="009F7504" w:rsidRPr="005D78B6" w:rsidRDefault="009F7504" w:rsidP="009F7504">
      <w:pPr>
        <w:ind w:right="-330"/>
        <w:rPr>
          <w:rFonts w:ascii="Poppins" w:hAnsi="Poppins" w:cs="Poppins"/>
          <w:sz w:val="20"/>
          <w:szCs w:val="20"/>
        </w:rPr>
      </w:pPr>
      <w:r w:rsidRPr="005D78B6">
        <w:rPr>
          <w:rFonts w:ascii="Poppins" w:hAnsi="Poppins" w:cs="Poppins"/>
          <w:sz w:val="20"/>
          <w:szCs w:val="20"/>
        </w:rPr>
        <w:t>The purpose of this Diversity and Inclusion Policy is to affirm Trendie's commitment to fostering a workplace where diversity is valued, and inclusivity is a fundamental principle. This policy aims to create an environment that embraces the unique backgrounds, perspectives, and experiences of all employees, promoting equality and eliminating discrimination. It aligns with relevant Australian legislation to ensure compliance and uphold the rights of every individual.</w:t>
      </w:r>
    </w:p>
    <w:p w14:paraId="4FC73F5D" w14:textId="77777777" w:rsidR="009F7504" w:rsidRPr="005D78B6" w:rsidRDefault="009F7504" w:rsidP="009F7504">
      <w:pPr>
        <w:ind w:right="-330"/>
        <w:rPr>
          <w:rFonts w:ascii="Poppins" w:hAnsi="Poppins" w:cs="Poppins"/>
          <w:b/>
          <w:bCs/>
          <w:sz w:val="20"/>
          <w:szCs w:val="20"/>
        </w:rPr>
      </w:pPr>
      <w:r w:rsidRPr="005D78B6">
        <w:rPr>
          <w:rFonts w:ascii="Poppins" w:hAnsi="Poppins" w:cs="Poppins"/>
          <w:b/>
          <w:bCs/>
          <w:sz w:val="20"/>
          <w:szCs w:val="20"/>
        </w:rPr>
        <w:t>Scope</w:t>
      </w:r>
    </w:p>
    <w:p w14:paraId="29D6A090" w14:textId="77777777" w:rsidR="009F7504" w:rsidRPr="005D78B6" w:rsidRDefault="009F7504" w:rsidP="009F7504">
      <w:pPr>
        <w:ind w:right="-330"/>
        <w:rPr>
          <w:rFonts w:ascii="Poppins" w:hAnsi="Poppins" w:cs="Poppins"/>
          <w:sz w:val="20"/>
          <w:szCs w:val="20"/>
        </w:rPr>
      </w:pPr>
      <w:r w:rsidRPr="005D78B6">
        <w:rPr>
          <w:rFonts w:ascii="Poppins" w:hAnsi="Poppins" w:cs="Poppins"/>
          <w:sz w:val="20"/>
          <w:szCs w:val="20"/>
        </w:rPr>
        <w:t>This policy applies to all Trendie employees, including full-time, part-time, temporary, and contract staff. It encompasses all aspects of employment, including recruitment, promotion, training, compensation, benefits, and work environment. The policy also extends to interactions with customers, suppliers, and external partners, ensuring that our commitment to diversity and inclusion is reflected in all our dealings.</w:t>
      </w:r>
    </w:p>
    <w:p w14:paraId="29DA7C9F" w14:textId="77777777" w:rsidR="009F7504" w:rsidRPr="005D78B6" w:rsidRDefault="009F7504" w:rsidP="009F7504">
      <w:pPr>
        <w:ind w:right="-330"/>
        <w:rPr>
          <w:rFonts w:ascii="Poppins" w:hAnsi="Poppins" w:cs="Poppins"/>
          <w:b/>
          <w:bCs/>
          <w:sz w:val="20"/>
          <w:szCs w:val="20"/>
        </w:rPr>
      </w:pPr>
      <w:r w:rsidRPr="005D78B6">
        <w:rPr>
          <w:rFonts w:ascii="Poppins" w:hAnsi="Poppins" w:cs="Poppins"/>
          <w:b/>
          <w:bCs/>
          <w:sz w:val="20"/>
          <w:szCs w:val="20"/>
        </w:rPr>
        <w:t>Policy Statement</w:t>
      </w:r>
    </w:p>
    <w:p w14:paraId="3DEB9E1A" w14:textId="77777777" w:rsidR="009F7504" w:rsidRPr="005D78B6" w:rsidRDefault="009F7504" w:rsidP="009F7504">
      <w:pPr>
        <w:ind w:right="-330"/>
        <w:rPr>
          <w:rFonts w:ascii="Poppins" w:hAnsi="Poppins" w:cs="Poppins"/>
          <w:sz w:val="20"/>
          <w:szCs w:val="20"/>
        </w:rPr>
      </w:pPr>
      <w:r w:rsidRPr="005D78B6">
        <w:rPr>
          <w:rFonts w:ascii="Poppins" w:hAnsi="Poppins" w:cs="Poppins"/>
          <w:sz w:val="20"/>
          <w:szCs w:val="20"/>
        </w:rPr>
        <w:t>Trendie is dedicated to creating a diverse and inclusive workplace that reflects the diverse community we serve. We recognise the importance of diversity in driving innovation, enhancing employee engagement, and achieving organisational success. We are committed to providing equal opportunities and fostering an environment where everyone feels valued and respected, regardless of their gender, age, ethnicity, religion, disability, sexual orientation, or any other characteristic protected by law.</w:t>
      </w:r>
    </w:p>
    <w:p w14:paraId="753D1945" w14:textId="77777777" w:rsidR="009F7504" w:rsidRPr="005D78B6" w:rsidRDefault="009F7504" w:rsidP="009F7504">
      <w:pPr>
        <w:ind w:right="-330"/>
        <w:rPr>
          <w:rFonts w:ascii="Poppins" w:hAnsi="Poppins" w:cs="Poppins"/>
          <w:b/>
          <w:bCs/>
          <w:sz w:val="20"/>
          <w:szCs w:val="20"/>
        </w:rPr>
      </w:pPr>
    </w:p>
    <w:p w14:paraId="131D2A15" w14:textId="03692F02" w:rsidR="009F7504" w:rsidRPr="005D78B6" w:rsidRDefault="009F7504" w:rsidP="009F7504">
      <w:pPr>
        <w:ind w:right="-330"/>
        <w:rPr>
          <w:rFonts w:ascii="Poppins" w:hAnsi="Poppins" w:cs="Poppins"/>
          <w:b/>
          <w:bCs/>
          <w:sz w:val="20"/>
          <w:szCs w:val="20"/>
        </w:rPr>
      </w:pPr>
      <w:r w:rsidRPr="005D78B6">
        <w:rPr>
          <w:rFonts w:ascii="Poppins" w:hAnsi="Poppins" w:cs="Poppins"/>
          <w:b/>
          <w:bCs/>
          <w:sz w:val="20"/>
          <w:szCs w:val="20"/>
        </w:rPr>
        <w:lastRenderedPageBreak/>
        <w:t>Legislative Framework</w:t>
      </w:r>
    </w:p>
    <w:p w14:paraId="60E42AEA" w14:textId="77777777" w:rsidR="009F7504" w:rsidRPr="005D78B6" w:rsidRDefault="009F7504" w:rsidP="009F7504">
      <w:pPr>
        <w:ind w:right="-330"/>
        <w:rPr>
          <w:rFonts w:ascii="Poppins" w:hAnsi="Poppins" w:cs="Poppins"/>
          <w:sz w:val="20"/>
          <w:szCs w:val="20"/>
        </w:rPr>
      </w:pPr>
      <w:r w:rsidRPr="005D78B6">
        <w:rPr>
          <w:rFonts w:ascii="Poppins" w:hAnsi="Poppins" w:cs="Poppins"/>
          <w:sz w:val="20"/>
          <w:szCs w:val="20"/>
        </w:rPr>
        <w:t>This policy is underpinned by relevant Australian legislation, including but not limited to:</w:t>
      </w:r>
    </w:p>
    <w:p w14:paraId="29AC9305" w14:textId="77777777" w:rsidR="009F7504" w:rsidRPr="005D78B6" w:rsidRDefault="009F7504" w:rsidP="009F7504">
      <w:pPr>
        <w:pStyle w:val="ListParagraph"/>
        <w:numPr>
          <w:ilvl w:val="0"/>
          <w:numId w:val="1"/>
        </w:numPr>
        <w:ind w:right="-330"/>
        <w:rPr>
          <w:rFonts w:ascii="Poppins" w:hAnsi="Poppins" w:cs="Poppins"/>
          <w:sz w:val="20"/>
          <w:szCs w:val="20"/>
        </w:rPr>
      </w:pPr>
      <w:r w:rsidRPr="005D78B6">
        <w:rPr>
          <w:rFonts w:ascii="Poppins" w:hAnsi="Poppins" w:cs="Poppins"/>
          <w:sz w:val="20"/>
          <w:szCs w:val="20"/>
        </w:rPr>
        <w:t>Racial Discrimination Act 1975 (</w:t>
      </w:r>
      <w:proofErr w:type="spellStart"/>
      <w:r w:rsidRPr="005D78B6">
        <w:rPr>
          <w:rFonts w:ascii="Poppins" w:hAnsi="Poppins" w:cs="Poppins"/>
          <w:sz w:val="20"/>
          <w:szCs w:val="20"/>
        </w:rPr>
        <w:t>Cth</w:t>
      </w:r>
      <w:proofErr w:type="spellEnd"/>
      <w:r w:rsidRPr="005D78B6">
        <w:rPr>
          <w:rFonts w:ascii="Poppins" w:hAnsi="Poppins" w:cs="Poppins"/>
          <w:sz w:val="20"/>
          <w:szCs w:val="20"/>
        </w:rPr>
        <w:t>)</w:t>
      </w:r>
    </w:p>
    <w:p w14:paraId="450084A1" w14:textId="77777777" w:rsidR="009F7504" w:rsidRPr="005D78B6" w:rsidRDefault="009F7504" w:rsidP="009F7504">
      <w:pPr>
        <w:pStyle w:val="ListParagraph"/>
        <w:numPr>
          <w:ilvl w:val="0"/>
          <w:numId w:val="1"/>
        </w:numPr>
        <w:ind w:right="-330"/>
        <w:rPr>
          <w:rFonts w:ascii="Poppins" w:hAnsi="Poppins" w:cs="Poppins"/>
          <w:sz w:val="20"/>
          <w:szCs w:val="20"/>
        </w:rPr>
      </w:pPr>
      <w:r w:rsidRPr="005D78B6">
        <w:rPr>
          <w:rFonts w:ascii="Poppins" w:hAnsi="Poppins" w:cs="Poppins"/>
          <w:sz w:val="20"/>
          <w:szCs w:val="20"/>
        </w:rPr>
        <w:t>Sex Discrimination Act 1984 (</w:t>
      </w:r>
      <w:proofErr w:type="spellStart"/>
      <w:r w:rsidRPr="005D78B6">
        <w:rPr>
          <w:rFonts w:ascii="Poppins" w:hAnsi="Poppins" w:cs="Poppins"/>
          <w:sz w:val="20"/>
          <w:szCs w:val="20"/>
        </w:rPr>
        <w:t>Cth</w:t>
      </w:r>
      <w:proofErr w:type="spellEnd"/>
      <w:r w:rsidRPr="005D78B6">
        <w:rPr>
          <w:rFonts w:ascii="Poppins" w:hAnsi="Poppins" w:cs="Poppins"/>
          <w:sz w:val="20"/>
          <w:szCs w:val="20"/>
        </w:rPr>
        <w:t>)</w:t>
      </w:r>
    </w:p>
    <w:p w14:paraId="42F5F5E9" w14:textId="3D6E214E" w:rsidR="009F7504" w:rsidRPr="005D78B6" w:rsidRDefault="009F7504" w:rsidP="009F7504">
      <w:pPr>
        <w:pStyle w:val="ListParagraph"/>
        <w:numPr>
          <w:ilvl w:val="0"/>
          <w:numId w:val="1"/>
        </w:numPr>
        <w:ind w:right="-330"/>
        <w:rPr>
          <w:rFonts w:ascii="Poppins" w:hAnsi="Poppins" w:cs="Poppins"/>
          <w:sz w:val="20"/>
          <w:szCs w:val="20"/>
        </w:rPr>
      </w:pPr>
      <w:r w:rsidRPr="005D78B6">
        <w:rPr>
          <w:rFonts w:ascii="Poppins" w:hAnsi="Poppins" w:cs="Poppins"/>
          <w:sz w:val="20"/>
          <w:szCs w:val="20"/>
        </w:rPr>
        <w:t>Disability Discrimination Act 1992 (</w:t>
      </w:r>
      <w:proofErr w:type="spellStart"/>
      <w:r w:rsidRPr="005D78B6">
        <w:rPr>
          <w:rFonts w:ascii="Poppins" w:hAnsi="Poppins" w:cs="Poppins"/>
          <w:sz w:val="20"/>
          <w:szCs w:val="20"/>
        </w:rPr>
        <w:t>Cth</w:t>
      </w:r>
      <w:proofErr w:type="spellEnd"/>
      <w:r w:rsidRPr="005D78B6">
        <w:rPr>
          <w:rFonts w:ascii="Poppins" w:hAnsi="Poppins" w:cs="Poppins"/>
          <w:sz w:val="20"/>
          <w:szCs w:val="20"/>
        </w:rPr>
        <w:t>)</w:t>
      </w:r>
    </w:p>
    <w:p w14:paraId="5026358A" w14:textId="77777777" w:rsidR="009F7504" w:rsidRPr="005D78B6" w:rsidRDefault="009F7504" w:rsidP="009F7504">
      <w:pPr>
        <w:pStyle w:val="ListParagraph"/>
        <w:numPr>
          <w:ilvl w:val="0"/>
          <w:numId w:val="1"/>
        </w:numPr>
        <w:ind w:right="-330"/>
        <w:rPr>
          <w:rFonts w:ascii="Poppins" w:hAnsi="Poppins" w:cs="Poppins"/>
          <w:sz w:val="20"/>
          <w:szCs w:val="20"/>
        </w:rPr>
      </w:pPr>
      <w:r w:rsidRPr="005D78B6">
        <w:rPr>
          <w:rFonts w:ascii="Poppins" w:hAnsi="Poppins" w:cs="Poppins"/>
          <w:sz w:val="20"/>
          <w:szCs w:val="20"/>
        </w:rPr>
        <w:t>Age Discrimination Act 2004 (</w:t>
      </w:r>
      <w:proofErr w:type="spellStart"/>
      <w:r w:rsidRPr="005D78B6">
        <w:rPr>
          <w:rFonts w:ascii="Poppins" w:hAnsi="Poppins" w:cs="Poppins"/>
          <w:sz w:val="20"/>
          <w:szCs w:val="20"/>
        </w:rPr>
        <w:t>Cth</w:t>
      </w:r>
      <w:proofErr w:type="spellEnd"/>
      <w:r w:rsidRPr="005D78B6">
        <w:rPr>
          <w:rFonts w:ascii="Poppins" w:hAnsi="Poppins" w:cs="Poppins"/>
          <w:sz w:val="20"/>
          <w:szCs w:val="20"/>
        </w:rPr>
        <w:t>)</w:t>
      </w:r>
    </w:p>
    <w:p w14:paraId="64E0D81B" w14:textId="5705F96C" w:rsidR="009F7504" w:rsidRPr="005D78B6" w:rsidRDefault="009F7504" w:rsidP="009F7504">
      <w:pPr>
        <w:pStyle w:val="ListParagraph"/>
        <w:numPr>
          <w:ilvl w:val="0"/>
          <w:numId w:val="1"/>
        </w:numPr>
        <w:ind w:right="-330"/>
        <w:rPr>
          <w:rFonts w:ascii="Poppins" w:hAnsi="Poppins" w:cs="Poppins"/>
          <w:sz w:val="20"/>
          <w:szCs w:val="20"/>
        </w:rPr>
      </w:pPr>
      <w:r w:rsidRPr="005D78B6">
        <w:rPr>
          <w:rFonts w:ascii="Poppins" w:hAnsi="Poppins" w:cs="Poppins"/>
          <w:sz w:val="20"/>
          <w:szCs w:val="20"/>
        </w:rPr>
        <w:t>Fair Work Act 2009 (</w:t>
      </w:r>
      <w:proofErr w:type="spellStart"/>
      <w:r w:rsidRPr="005D78B6">
        <w:rPr>
          <w:rFonts w:ascii="Poppins" w:hAnsi="Poppins" w:cs="Poppins"/>
          <w:sz w:val="20"/>
          <w:szCs w:val="20"/>
        </w:rPr>
        <w:t>Cth</w:t>
      </w:r>
      <w:proofErr w:type="spellEnd"/>
      <w:r w:rsidRPr="005D78B6">
        <w:rPr>
          <w:rFonts w:ascii="Poppins" w:hAnsi="Poppins" w:cs="Poppins"/>
          <w:sz w:val="20"/>
          <w:szCs w:val="20"/>
        </w:rPr>
        <w:t>)</w:t>
      </w:r>
    </w:p>
    <w:p w14:paraId="7D43D7EB" w14:textId="47FBAAA0" w:rsidR="009F7504" w:rsidRPr="005D78B6" w:rsidRDefault="009F7504" w:rsidP="009F7504">
      <w:pPr>
        <w:pStyle w:val="ListParagraph"/>
        <w:numPr>
          <w:ilvl w:val="0"/>
          <w:numId w:val="1"/>
        </w:numPr>
        <w:ind w:right="-330"/>
        <w:rPr>
          <w:rFonts w:ascii="Poppins" w:hAnsi="Poppins" w:cs="Poppins"/>
          <w:sz w:val="20"/>
          <w:szCs w:val="20"/>
        </w:rPr>
      </w:pPr>
      <w:r w:rsidRPr="005D78B6">
        <w:rPr>
          <w:rFonts w:ascii="Poppins" w:hAnsi="Poppins" w:cs="Poppins"/>
          <w:sz w:val="20"/>
          <w:szCs w:val="20"/>
        </w:rPr>
        <w:t>Australian Human Rights Commission Act 1986 (</w:t>
      </w:r>
      <w:proofErr w:type="spellStart"/>
      <w:r w:rsidRPr="005D78B6">
        <w:rPr>
          <w:rFonts w:ascii="Poppins" w:hAnsi="Poppins" w:cs="Poppins"/>
          <w:sz w:val="20"/>
          <w:szCs w:val="20"/>
        </w:rPr>
        <w:t>Cth</w:t>
      </w:r>
      <w:proofErr w:type="spellEnd"/>
      <w:r w:rsidRPr="005D78B6">
        <w:rPr>
          <w:rFonts w:ascii="Poppins" w:hAnsi="Poppins" w:cs="Poppins"/>
          <w:sz w:val="20"/>
          <w:szCs w:val="20"/>
        </w:rPr>
        <w:t>)</w:t>
      </w:r>
    </w:p>
    <w:p w14:paraId="799ACBF8" w14:textId="372B8549" w:rsidR="009F7504" w:rsidRPr="005D78B6" w:rsidRDefault="009F7504" w:rsidP="009F7504">
      <w:pPr>
        <w:ind w:right="-330"/>
        <w:rPr>
          <w:rFonts w:ascii="Poppins" w:hAnsi="Poppins" w:cs="Poppins"/>
          <w:sz w:val="20"/>
          <w:szCs w:val="20"/>
        </w:rPr>
      </w:pPr>
      <w:r w:rsidRPr="005D78B6">
        <w:rPr>
          <w:rFonts w:ascii="Poppins" w:hAnsi="Poppins" w:cs="Poppins"/>
          <w:sz w:val="20"/>
          <w:szCs w:val="20"/>
        </w:rPr>
        <w:t>Trendie is committed to adhering to these laws and any other relevant legislation, ensuring compliance in all its operations.</w:t>
      </w:r>
    </w:p>
    <w:p w14:paraId="10E851C1" w14:textId="428FE03B" w:rsidR="009F7504" w:rsidRPr="005D78B6" w:rsidRDefault="009F7504" w:rsidP="009F7504">
      <w:pPr>
        <w:ind w:right="-330"/>
        <w:rPr>
          <w:rFonts w:ascii="Poppins" w:hAnsi="Poppins" w:cs="Poppins"/>
          <w:b/>
          <w:bCs/>
          <w:sz w:val="20"/>
          <w:szCs w:val="20"/>
        </w:rPr>
      </w:pPr>
      <w:r w:rsidRPr="005D78B6">
        <w:rPr>
          <w:rFonts w:ascii="Poppins" w:hAnsi="Poppins" w:cs="Poppins"/>
          <w:b/>
          <w:bCs/>
          <w:sz w:val="20"/>
          <w:szCs w:val="20"/>
        </w:rPr>
        <w:t>Key Principles</w:t>
      </w:r>
    </w:p>
    <w:p w14:paraId="7004DDFC" w14:textId="072E87D8" w:rsidR="009F7504" w:rsidRPr="005D78B6" w:rsidRDefault="009F7504" w:rsidP="009F7504">
      <w:pPr>
        <w:pStyle w:val="ListParagraph"/>
        <w:numPr>
          <w:ilvl w:val="0"/>
          <w:numId w:val="3"/>
        </w:numPr>
        <w:tabs>
          <w:tab w:val="left" w:pos="989"/>
        </w:tabs>
        <w:ind w:left="714" w:hanging="357"/>
        <w:contextualSpacing w:val="0"/>
        <w:rPr>
          <w:rFonts w:ascii="Poppins" w:hAnsi="Poppins" w:cs="Poppins"/>
          <w:b/>
          <w:sz w:val="20"/>
          <w:szCs w:val="20"/>
        </w:rPr>
      </w:pPr>
      <w:r w:rsidRPr="005D78B6">
        <w:rPr>
          <w:rFonts w:ascii="Poppins" w:hAnsi="Poppins" w:cs="Poppins"/>
          <w:b/>
          <w:sz w:val="20"/>
          <w:szCs w:val="20"/>
        </w:rPr>
        <w:t xml:space="preserve">Equal Opportunity: </w:t>
      </w:r>
      <w:r w:rsidRPr="005D78B6">
        <w:rPr>
          <w:rFonts w:ascii="Poppins" w:hAnsi="Poppins" w:cs="Poppins"/>
          <w:b/>
          <w:sz w:val="20"/>
          <w:szCs w:val="20"/>
        </w:rPr>
        <w:br/>
      </w:r>
      <w:r w:rsidRPr="005D78B6">
        <w:rPr>
          <w:rFonts w:ascii="Poppins" w:hAnsi="Poppins" w:cs="Poppins"/>
          <w:bCs/>
          <w:sz w:val="20"/>
          <w:szCs w:val="20"/>
        </w:rPr>
        <w:t>Trendie is committed to providing equal employment opportunities to all individuals, regardless of their background or personal characteristics. Decisions regarding recruitment, promotion, training, and other employment practices will be based solely on merit and the needs of the business.</w:t>
      </w:r>
    </w:p>
    <w:p w14:paraId="1925425A" w14:textId="1D51AF1D" w:rsidR="009F7504" w:rsidRPr="005D78B6" w:rsidRDefault="009F7504" w:rsidP="009F7504">
      <w:pPr>
        <w:pStyle w:val="ListParagraph"/>
        <w:numPr>
          <w:ilvl w:val="0"/>
          <w:numId w:val="3"/>
        </w:numPr>
        <w:tabs>
          <w:tab w:val="left" w:pos="989"/>
        </w:tabs>
        <w:spacing w:before="160"/>
        <w:ind w:left="714" w:hanging="357"/>
        <w:contextualSpacing w:val="0"/>
        <w:rPr>
          <w:rFonts w:ascii="Poppins" w:hAnsi="Poppins" w:cs="Poppins"/>
          <w:bCs/>
          <w:sz w:val="20"/>
          <w:szCs w:val="20"/>
        </w:rPr>
      </w:pPr>
      <w:r w:rsidRPr="005D78B6">
        <w:rPr>
          <w:rFonts w:ascii="Poppins" w:hAnsi="Poppins" w:cs="Poppins"/>
          <w:b/>
          <w:sz w:val="20"/>
          <w:szCs w:val="20"/>
        </w:rPr>
        <w:t>Inclusive Culture:</w:t>
      </w:r>
      <w:r w:rsidRPr="005D78B6">
        <w:rPr>
          <w:rFonts w:ascii="Poppins" w:hAnsi="Poppins" w:cs="Poppins"/>
          <w:b/>
          <w:sz w:val="20"/>
          <w:szCs w:val="20"/>
        </w:rPr>
        <w:br/>
      </w:r>
      <w:r w:rsidRPr="005D78B6">
        <w:rPr>
          <w:rFonts w:ascii="Poppins" w:hAnsi="Poppins" w:cs="Poppins"/>
          <w:bCs/>
          <w:sz w:val="20"/>
          <w:szCs w:val="20"/>
        </w:rPr>
        <w:t>We aim to cultivate a workplace culture where everyone feels included, respected, and able to contribute fully. This includes recognising and valuing the diverse perspectives, skills, and experiences that each employee brings to the organisation.</w:t>
      </w:r>
    </w:p>
    <w:p w14:paraId="251D01D3" w14:textId="52FF40EC" w:rsidR="009F7504" w:rsidRPr="005D78B6" w:rsidRDefault="009F7504" w:rsidP="009F7504">
      <w:pPr>
        <w:pStyle w:val="ListParagraph"/>
        <w:numPr>
          <w:ilvl w:val="0"/>
          <w:numId w:val="3"/>
        </w:numPr>
        <w:tabs>
          <w:tab w:val="left" w:pos="989"/>
        </w:tabs>
        <w:spacing w:before="160"/>
        <w:contextualSpacing w:val="0"/>
        <w:rPr>
          <w:rFonts w:ascii="Poppins" w:hAnsi="Poppins" w:cs="Poppins"/>
          <w:b/>
          <w:sz w:val="20"/>
          <w:szCs w:val="20"/>
        </w:rPr>
      </w:pPr>
      <w:r w:rsidRPr="005D78B6">
        <w:rPr>
          <w:rFonts w:ascii="Poppins" w:hAnsi="Poppins" w:cs="Poppins"/>
          <w:b/>
          <w:sz w:val="20"/>
          <w:szCs w:val="20"/>
        </w:rPr>
        <w:t>Zero Tolerance for Discrimination and Harassment:</w:t>
      </w:r>
      <w:r w:rsidRPr="005D78B6">
        <w:rPr>
          <w:rFonts w:ascii="Poppins" w:hAnsi="Poppins" w:cs="Poppins"/>
          <w:b/>
          <w:sz w:val="20"/>
          <w:szCs w:val="20"/>
        </w:rPr>
        <w:br/>
      </w:r>
      <w:r w:rsidRPr="005D78B6">
        <w:rPr>
          <w:rFonts w:ascii="Poppins" w:hAnsi="Poppins" w:cs="Poppins"/>
          <w:bCs/>
          <w:sz w:val="20"/>
          <w:szCs w:val="20"/>
        </w:rPr>
        <w:t>Discrimination, harassment, bullying, or any other form of unfair treatment will not be tolerated. We are committed to providing a work environment that is free from any behaviour that undermines the dignity and respect of individuals.</w:t>
      </w:r>
    </w:p>
    <w:p w14:paraId="3775942A" w14:textId="77777777" w:rsidR="009F7504" w:rsidRPr="005D78B6" w:rsidRDefault="009F7504" w:rsidP="009F7504">
      <w:pPr>
        <w:pStyle w:val="ListParagraph"/>
        <w:numPr>
          <w:ilvl w:val="0"/>
          <w:numId w:val="3"/>
        </w:numPr>
        <w:tabs>
          <w:tab w:val="left" w:pos="989"/>
        </w:tabs>
        <w:spacing w:before="160"/>
        <w:contextualSpacing w:val="0"/>
        <w:rPr>
          <w:rFonts w:ascii="Poppins" w:hAnsi="Poppins" w:cs="Poppins"/>
          <w:b/>
          <w:sz w:val="20"/>
          <w:szCs w:val="20"/>
        </w:rPr>
      </w:pPr>
      <w:r w:rsidRPr="005D78B6">
        <w:rPr>
          <w:rFonts w:ascii="Poppins" w:hAnsi="Poppins" w:cs="Poppins"/>
          <w:b/>
          <w:sz w:val="20"/>
          <w:szCs w:val="20"/>
        </w:rPr>
        <w:t>Cultural Awareness and Sensitivity:</w:t>
      </w:r>
      <w:r w:rsidRPr="005D78B6">
        <w:rPr>
          <w:rFonts w:ascii="Poppins" w:hAnsi="Poppins" w:cs="Poppins"/>
          <w:b/>
          <w:sz w:val="20"/>
          <w:szCs w:val="20"/>
        </w:rPr>
        <w:br/>
      </w:r>
      <w:r w:rsidRPr="005D78B6">
        <w:rPr>
          <w:rFonts w:ascii="Poppins" w:hAnsi="Poppins" w:cs="Poppins"/>
          <w:bCs/>
          <w:sz w:val="20"/>
          <w:szCs w:val="20"/>
        </w:rPr>
        <w:t>Employees are encouraged to develop an understanding of different cultures, beliefs, and practices. We support cultural awareness and sensitivity to promote harmony and effective communication within our diverse workforce.</w:t>
      </w:r>
    </w:p>
    <w:p w14:paraId="35C5DFBF" w14:textId="723A0700" w:rsidR="009F7504" w:rsidRPr="005D78B6" w:rsidRDefault="009F7504" w:rsidP="009F7504">
      <w:pPr>
        <w:pStyle w:val="ListParagraph"/>
        <w:numPr>
          <w:ilvl w:val="0"/>
          <w:numId w:val="3"/>
        </w:numPr>
        <w:tabs>
          <w:tab w:val="left" w:pos="989"/>
        </w:tabs>
        <w:spacing w:before="160"/>
        <w:contextualSpacing w:val="0"/>
        <w:rPr>
          <w:rFonts w:ascii="Poppins" w:hAnsi="Poppins" w:cs="Poppins"/>
          <w:b/>
          <w:sz w:val="20"/>
          <w:szCs w:val="20"/>
        </w:rPr>
      </w:pPr>
      <w:r w:rsidRPr="005D78B6">
        <w:rPr>
          <w:rFonts w:ascii="Poppins" w:hAnsi="Poppins" w:cs="Poppins"/>
          <w:b/>
          <w:sz w:val="20"/>
          <w:szCs w:val="20"/>
        </w:rPr>
        <w:t>Workplace Flexibility:</w:t>
      </w:r>
      <w:r w:rsidRPr="005D78B6">
        <w:rPr>
          <w:rFonts w:ascii="Poppins" w:hAnsi="Poppins" w:cs="Poppins"/>
          <w:b/>
          <w:sz w:val="20"/>
          <w:szCs w:val="20"/>
        </w:rPr>
        <w:br/>
      </w:r>
      <w:r w:rsidRPr="005D78B6">
        <w:rPr>
          <w:rFonts w:ascii="Poppins" w:hAnsi="Poppins" w:cs="Poppins"/>
          <w:bCs/>
          <w:sz w:val="20"/>
          <w:szCs w:val="20"/>
        </w:rPr>
        <w:t xml:space="preserve">We recognise the importance of work-life balance and offer flexible work </w:t>
      </w:r>
      <w:r w:rsidRPr="005D78B6">
        <w:rPr>
          <w:rFonts w:ascii="Poppins" w:hAnsi="Poppins" w:cs="Poppins"/>
          <w:bCs/>
          <w:sz w:val="20"/>
          <w:szCs w:val="20"/>
        </w:rPr>
        <w:lastRenderedPageBreak/>
        <w:t>arrangements to accommodate the diverse needs of our employees. This includes provisions for those with family responsibilities, disabilities, or other personal commitments.</w:t>
      </w:r>
    </w:p>
    <w:p w14:paraId="2EF2C69D" w14:textId="5BFB3A66" w:rsidR="009F7504" w:rsidRPr="005D78B6" w:rsidRDefault="009F7504" w:rsidP="009F7504">
      <w:pPr>
        <w:tabs>
          <w:tab w:val="left" w:pos="989"/>
        </w:tabs>
        <w:spacing w:before="160"/>
        <w:rPr>
          <w:rFonts w:ascii="Poppins" w:hAnsi="Poppins" w:cs="Poppins"/>
          <w:b/>
          <w:bCs/>
          <w:sz w:val="20"/>
          <w:szCs w:val="20"/>
        </w:rPr>
      </w:pPr>
      <w:r w:rsidRPr="005D78B6">
        <w:rPr>
          <w:rFonts w:ascii="Poppins" w:hAnsi="Poppins" w:cs="Poppins"/>
          <w:b/>
          <w:bCs/>
          <w:sz w:val="20"/>
          <w:szCs w:val="20"/>
        </w:rPr>
        <w:t>Responsibilities</w:t>
      </w:r>
    </w:p>
    <w:p w14:paraId="0FC70782" w14:textId="546ADAE1" w:rsidR="009F7504" w:rsidRPr="005D78B6" w:rsidRDefault="009F7504" w:rsidP="009F7504">
      <w:pPr>
        <w:pStyle w:val="ListParagraph"/>
        <w:numPr>
          <w:ilvl w:val="0"/>
          <w:numId w:val="3"/>
        </w:numPr>
        <w:tabs>
          <w:tab w:val="left" w:pos="989"/>
        </w:tabs>
        <w:ind w:left="714" w:hanging="357"/>
        <w:contextualSpacing w:val="0"/>
        <w:rPr>
          <w:rFonts w:ascii="Poppins" w:hAnsi="Poppins" w:cs="Poppins"/>
          <w:b/>
          <w:sz w:val="20"/>
          <w:szCs w:val="20"/>
        </w:rPr>
      </w:pPr>
      <w:r w:rsidRPr="005D78B6">
        <w:rPr>
          <w:rFonts w:ascii="Poppins" w:hAnsi="Poppins" w:cs="Poppins"/>
          <w:b/>
          <w:sz w:val="20"/>
          <w:szCs w:val="20"/>
        </w:rPr>
        <w:t xml:space="preserve">Employees: </w:t>
      </w:r>
      <w:r w:rsidRPr="005D78B6">
        <w:rPr>
          <w:rFonts w:ascii="Poppins" w:hAnsi="Poppins" w:cs="Poppins"/>
          <w:b/>
          <w:sz w:val="20"/>
          <w:szCs w:val="20"/>
        </w:rPr>
        <w:br/>
      </w:r>
      <w:r w:rsidRPr="005D78B6">
        <w:rPr>
          <w:rFonts w:ascii="Poppins" w:hAnsi="Poppins" w:cs="Poppins"/>
          <w:bCs/>
          <w:sz w:val="20"/>
          <w:szCs w:val="20"/>
        </w:rPr>
        <w:t>All employees are responsible for upholding the principles of diversity and inclusion in their daily interactions and behaviours. They are expected to treat colleagues, clients, and external partners with respect and report any incidents of discrimination, harassment, or unfair treatment.</w:t>
      </w:r>
    </w:p>
    <w:p w14:paraId="56EA9976" w14:textId="77777777" w:rsidR="009F7504" w:rsidRPr="005D78B6" w:rsidRDefault="009F7504" w:rsidP="009F7504">
      <w:pPr>
        <w:pStyle w:val="ListParagraph"/>
        <w:numPr>
          <w:ilvl w:val="0"/>
          <w:numId w:val="3"/>
        </w:numPr>
        <w:tabs>
          <w:tab w:val="left" w:pos="989"/>
        </w:tabs>
        <w:spacing w:before="160" w:after="240"/>
        <w:ind w:left="714" w:hanging="357"/>
        <w:contextualSpacing w:val="0"/>
        <w:rPr>
          <w:rFonts w:ascii="Poppins" w:hAnsi="Poppins" w:cs="Poppins"/>
          <w:bCs/>
          <w:sz w:val="20"/>
          <w:szCs w:val="20"/>
        </w:rPr>
      </w:pPr>
      <w:r w:rsidRPr="005D78B6">
        <w:rPr>
          <w:rFonts w:ascii="Poppins" w:hAnsi="Poppins" w:cs="Poppins"/>
          <w:b/>
          <w:sz w:val="20"/>
          <w:szCs w:val="20"/>
        </w:rPr>
        <w:t>Managers:</w:t>
      </w:r>
      <w:r w:rsidRPr="005D78B6">
        <w:rPr>
          <w:rFonts w:ascii="Poppins" w:hAnsi="Poppins" w:cs="Poppins"/>
          <w:b/>
          <w:sz w:val="20"/>
          <w:szCs w:val="20"/>
        </w:rPr>
        <w:br/>
      </w:r>
      <w:r w:rsidRPr="005D78B6">
        <w:rPr>
          <w:rFonts w:ascii="Poppins" w:hAnsi="Poppins" w:cs="Poppins"/>
          <w:bCs/>
          <w:sz w:val="20"/>
          <w:szCs w:val="20"/>
        </w:rPr>
        <w:t>Managers play a critical role in promoting diversity and inclusion within their teams. They are responsible for fostering an inclusive environment, addressing any concerns promptly, and ensuring that their team members are aware of and comply with this policy.</w:t>
      </w:r>
    </w:p>
    <w:p w14:paraId="046049A0" w14:textId="6BB76ADF" w:rsidR="009F7504" w:rsidRPr="005D78B6" w:rsidRDefault="009F7504" w:rsidP="009F7504">
      <w:pPr>
        <w:pStyle w:val="ListParagraph"/>
        <w:numPr>
          <w:ilvl w:val="0"/>
          <w:numId w:val="3"/>
        </w:numPr>
        <w:tabs>
          <w:tab w:val="left" w:pos="989"/>
        </w:tabs>
        <w:spacing w:before="160"/>
        <w:rPr>
          <w:rFonts w:ascii="Poppins" w:hAnsi="Poppins" w:cs="Poppins"/>
          <w:bCs/>
          <w:sz w:val="20"/>
          <w:szCs w:val="20"/>
        </w:rPr>
      </w:pPr>
      <w:r w:rsidRPr="005D78B6">
        <w:rPr>
          <w:rFonts w:ascii="Poppins" w:hAnsi="Poppins" w:cs="Poppins"/>
          <w:b/>
          <w:sz w:val="20"/>
          <w:szCs w:val="20"/>
        </w:rPr>
        <w:t>HR department:</w:t>
      </w:r>
      <w:r w:rsidRPr="005D78B6">
        <w:rPr>
          <w:rFonts w:ascii="Poppins" w:hAnsi="Poppins" w:cs="Poppins"/>
          <w:b/>
          <w:sz w:val="20"/>
          <w:szCs w:val="20"/>
        </w:rPr>
        <w:br/>
      </w:r>
      <w:r w:rsidRPr="005D78B6">
        <w:rPr>
          <w:rFonts w:ascii="Poppins" w:hAnsi="Poppins" w:cs="Poppins"/>
          <w:bCs/>
          <w:sz w:val="20"/>
          <w:szCs w:val="20"/>
        </w:rPr>
        <w:t>The HR department is responsible for implementing and monitoring the effectiveness of this policy. This includes providing training, investigating reports of discrimination or harassment, and ensuring that recruitment and other employment practices are free from bias.</w:t>
      </w:r>
    </w:p>
    <w:p w14:paraId="6BB092E7" w14:textId="4E105F77" w:rsidR="00EF6D08" w:rsidRPr="005D78B6" w:rsidRDefault="00EF6D08" w:rsidP="009F7504">
      <w:pPr>
        <w:tabs>
          <w:tab w:val="left" w:pos="989"/>
        </w:tabs>
        <w:spacing w:before="160"/>
        <w:rPr>
          <w:rFonts w:ascii="Poppins" w:hAnsi="Poppins" w:cs="Poppins"/>
          <w:b/>
          <w:bCs/>
          <w:sz w:val="20"/>
          <w:szCs w:val="20"/>
        </w:rPr>
      </w:pPr>
      <w:r w:rsidRPr="005D78B6">
        <w:rPr>
          <w:rFonts w:ascii="Poppins" w:hAnsi="Poppins" w:cs="Poppins"/>
          <w:b/>
          <w:bCs/>
          <w:sz w:val="20"/>
          <w:szCs w:val="20"/>
        </w:rPr>
        <w:t>Procedures</w:t>
      </w:r>
    </w:p>
    <w:p w14:paraId="012898D0" w14:textId="77777777" w:rsidR="00C41B29" w:rsidRPr="005D78B6" w:rsidRDefault="00EF6D08" w:rsidP="00EF6D08">
      <w:pPr>
        <w:pStyle w:val="ListParagraph"/>
        <w:numPr>
          <w:ilvl w:val="0"/>
          <w:numId w:val="3"/>
        </w:numPr>
        <w:tabs>
          <w:tab w:val="left" w:pos="989"/>
        </w:tabs>
        <w:ind w:left="714" w:hanging="357"/>
        <w:contextualSpacing w:val="0"/>
        <w:rPr>
          <w:rFonts w:ascii="Poppins" w:hAnsi="Poppins" w:cs="Poppins"/>
          <w:b/>
          <w:sz w:val="20"/>
          <w:szCs w:val="20"/>
        </w:rPr>
      </w:pPr>
      <w:r w:rsidRPr="005D78B6">
        <w:rPr>
          <w:rFonts w:ascii="Poppins" w:hAnsi="Poppins" w:cs="Poppins"/>
          <w:b/>
          <w:sz w:val="20"/>
          <w:szCs w:val="20"/>
        </w:rPr>
        <w:t>Recruitment and Selection:</w:t>
      </w:r>
    </w:p>
    <w:p w14:paraId="5889D0CE" w14:textId="77777777" w:rsidR="00C41B29" w:rsidRPr="005D78B6" w:rsidRDefault="00C41B29" w:rsidP="00C41B29">
      <w:pPr>
        <w:pStyle w:val="ListParagraph"/>
        <w:numPr>
          <w:ilvl w:val="1"/>
          <w:numId w:val="3"/>
        </w:numPr>
        <w:tabs>
          <w:tab w:val="left" w:pos="989"/>
        </w:tabs>
        <w:contextualSpacing w:val="0"/>
        <w:rPr>
          <w:rFonts w:ascii="Poppins" w:hAnsi="Poppins" w:cs="Poppins"/>
          <w:b/>
          <w:sz w:val="20"/>
          <w:szCs w:val="20"/>
        </w:rPr>
      </w:pPr>
      <w:r w:rsidRPr="005D78B6">
        <w:rPr>
          <w:rFonts w:ascii="Poppins" w:hAnsi="Poppins" w:cs="Poppins"/>
          <w:bCs/>
          <w:sz w:val="20"/>
          <w:szCs w:val="20"/>
        </w:rPr>
        <w:t>The recruitment process will be designed to attract a diverse pool of candidates.</w:t>
      </w:r>
    </w:p>
    <w:p w14:paraId="2F154494" w14:textId="77777777" w:rsidR="00C41B29" w:rsidRPr="005D78B6" w:rsidRDefault="00C41B29" w:rsidP="00C41B29">
      <w:pPr>
        <w:pStyle w:val="ListParagraph"/>
        <w:numPr>
          <w:ilvl w:val="1"/>
          <w:numId w:val="3"/>
        </w:numPr>
        <w:tabs>
          <w:tab w:val="left" w:pos="989"/>
        </w:tabs>
        <w:contextualSpacing w:val="0"/>
        <w:rPr>
          <w:rFonts w:ascii="Poppins" w:hAnsi="Poppins" w:cs="Poppins"/>
          <w:b/>
          <w:sz w:val="20"/>
          <w:szCs w:val="20"/>
        </w:rPr>
      </w:pPr>
      <w:r w:rsidRPr="005D78B6">
        <w:rPr>
          <w:rFonts w:ascii="Poppins" w:hAnsi="Poppins" w:cs="Poppins"/>
          <w:bCs/>
          <w:sz w:val="20"/>
          <w:szCs w:val="20"/>
        </w:rPr>
        <w:t>Job advertisements will be free from language that may deter certain groups from applying.</w:t>
      </w:r>
    </w:p>
    <w:p w14:paraId="29934E0E" w14:textId="62F17718" w:rsidR="00EF6D08" w:rsidRPr="005D78B6" w:rsidRDefault="00C41B29" w:rsidP="00C41B29">
      <w:pPr>
        <w:pStyle w:val="ListParagraph"/>
        <w:numPr>
          <w:ilvl w:val="1"/>
          <w:numId w:val="3"/>
        </w:numPr>
        <w:tabs>
          <w:tab w:val="left" w:pos="989"/>
        </w:tabs>
        <w:contextualSpacing w:val="0"/>
        <w:rPr>
          <w:rFonts w:ascii="Poppins" w:hAnsi="Poppins" w:cs="Poppins"/>
          <w:b/>
          <w:sz w:val="20"/>
          <w:szCs w:val="20"/>
        </w:rPr>
      </w:pPr>
      <w:r w:rsidRPr="005D78B6">
        <w:rPr>
          <w:rFonts w:ascii="Poppins" w:hAnsi="Poppins" w:cs="Poppins"/>
          <w:bCs/>
          <w:sz w:val="20"/>
          <w:szCs w:val="20"/>
        </w:rPr>
        <w:t>Selection criteria will be based on the essential requirements of the role, and interview panels will be trained to recognise and mitigate unconscious bias.</w:t>
      </w:r>
    </w:p>
    <w:p w14:paraId="447D561A" w14:textId="77777777" w:rsidR="005D78B6" w:rsidRDefault="005D78B6" w:rsidP="005D78B6">
      <w:pPr>
        <w:tabs>
          <w:tab w:val="left" w:pos="989"/>
        </w:tabs>
        <w:rPr>
          <w:rFonts w:ascii="Poppins" w:hAnsi="Poppins" w:cs="Poppins"/>
          <w:b/>
          <w:sz w:val="20"/>
          <w:szCs w:val="20"/>
        </w:rPr>
      </w:pPr>
    </w:p>
    <w:p w14:paraId="7F7768E6" w14:textId="77777777" w:rsidR="005D78B6" w:rsidRPr="005D78B6" w:rsidRDefault="005D78B6" w:rsidP="005D78B6">
      <w:pPr>
        <w:tabs>
          <w:tab w:val="left" w:pos="989"/>
        </w:tabs>
        <w:rPr>
          <w:rFonts w:ascii="Poppins" w:hAnsi="Poppins" w:cs="Poppins"/>
          <w:b/>
          <w:sz w:val="20"/>
          <w:szCs w:val="20"/>
        </w:rPr>
      </w:pPr>
    </w:p>
    <w:p w14:paraId="4FA88862" w14:textId="406ACFC1" w:rsidR="009D2FE5" w:rsidRPr="005D78B6" w:rsidRDefault="009D2FE5" w:rsidP="009D2FE5">
      <w:pPr>
        <w:pStyle w:val="ListParagraph"/>
        <w:numPr>
          <w:ilvl w:val="0"/>
          <w:numId w:val="3"/>
        </w:numPr>
        <w:tabs>
          <w:tab w:val="left" w:pos="989"/>
        </w:tabs>
        <w:spacing w:before="160" w:after="240"/>
        <w:ind w:left="714" w:hanging="357"/>
        <w:contextualSpacing w:val="0"/>
        <w:rPr>
          <w:rFonts w:ascii="Poppins" w:hAnsi="Poppins" w:cs="Poppins"/>
          <w:b/>
          <w:sz w:val="20"/>
          <w:szCs w:val="20"/>
        </w:rPr>
      </w:pPr>
      <w:r w:rsidRPr="005D78B6">
        <w:rPr>
          <w:rFonts w:ascii="Poppins" w:hAnsi="Poppins" w:cs="Poppins"/>
          <w:b/>
          <w:sz w:val="20"/>
          <w:szCs w:val="20"/>
        </w:rPr>
        <w:lastRenderedPageBreak/>
        <w:t>Training and Development:</w:t>
      </w:r>
    </w:p>
    <w:p w14:paraId="21560A48" w14:textId="77777777" w:rsidR="009D2FE5" w:rsidRPr="005D78B6" w:rsidRDefault="009D2FE5" w:rsidP="009D2FE5">
      <w:pPr>
        <w:pStyle w:val="ListParagraph"/>
        <w:numPr>
          <w:ilvl w:val="1"/>
          <w:numId w:val="3"/>
        </w:numPr>
        <w:tabs>
          <w:tab w:val="left" w:pos="989"/>
        </w:tabs>
        <w:spacing w:before="160" w:after="240"/>
        <w:contextualSpacing w:val="0"/>
        <w:rPr>
          <w:rFonts w:ascii="Poppins" w:hAnsi="Poppins" w:cs="Poppins"/>
          <w:bCs/>
          <w:sz w:val="20"/>
          <w:szCs w:val="20"/>
        </w:rPr>
      </w:pPr>
      <w:r w:rsidRPr="005D78B6">
        <w:rPr>
          <w:rFonts w:ascii="Poppins" w:hAnsi="Poppins" w:cs="Poppins"/>
          <w:bCs/>
          <w:sz w:val="20"/>
          <w:szCs w:val="20"/>
        </w:rPr>
        <w:t>Diversity and inclusion training will be provided to all employees to raise awareness and foster an inclusive workplace culture.</w:t>
      </w:r>
    </w:p>
    <w:p w14:paraId="0B724BBF" w14:textId="3B2BFB57" w:rsidR="009D2FE5" w:rsidRPr="005D78B6" w:rsidRDefault="009D2FE5" w:rsidP="009D2FE5">
      <w:pPr>
        <w:pStyle w:val="ListParagraph"/>
        <w:numPr>
          <w:ilvl w:val="1"/>
          <w:numId w:val="3"/>
        </w:numPr>
        <w:tabs>
          <w:tab w:val="left" w:pos="989"/>
        </w:tabs>
        <w:spacing w:before="160" w:after="240"/>
        <w:contextualSpacing w:val="0"/>
        <w:rPr>
          <w:rFonts w:ascii="Poppins" w:hAnsi="Poppins" w:cs="Poppins"/>
          <w:bCs/>
          <w:sz w:val="20"/>
          <w:szCs w:val="20"/>
        </w:rPr>
      </w:pPr>
      <w:r w:rsidRPr="005D78B6">
        <w:rPr>
          <w:rFonts w:ascii="Poppins" w:hAnsi="Poppins" w:cs="Poppins"/>
          <w:bCs/>
          <w:sz w:val="20"/>
          <w:szCs w:val="20"/>
        </w:rPr>
        <w:t>Training programs will be designed to accommodate the diverse learning needs of employees, including provisions for those with disabilities.</w:t>
      </w:r>
    </w:p>
    <w:p w14:paraId="6E5E0FDC" w14:textId="3402497C" w:rsidR="00EF6D08" w:rsidRPr="005D78B6" w:rsidRDefault="00D84B5F" w:rsidP="00D84B5F">
      <w:pPr>
        <w:pStyle w:val="ListParagraph"/>
        <w:numPr>
          <w:ilvl w:val="0"/>
          <w:numId w:val="3"/>
        </w:numPr>
        <w:tabs>
          <w:tab w:val="left" w:pos="989"/>
        </w:tabs>
        <w:spacing w:before="160" w:after="240"/>
        <w:ind w:left="714" w:hanging="357"/>
        <w:contextualSpacing w:val="0"/>
        <w:rPr>
          <w:rFonts w:ascii="Poppins" w:hAnsi="Poppins" w:cs="Poppins"/>
          <w:bCs/>
          <w:sz w:val="20"/>
          <w:szCs w:val="20"/>
        </w:rPr>
      </w:pPr>
      <w:r w:rsidRPr="005D78B6">
        <w:rPr>
          <w:rFonts w:ascii="Poppins" w:hAnsi="Poppins" w:cs="Poppins"/>
          <w:b/>
          <w:sz w:val="20"/>
          <w:szCs w:val="20"/>
        </w:rPr>
        <w:t>Reporting and Addressing Discrimination or Harassment:</w:t>
      </w:r>
    </w:p>
    <w:p w14:paraId="14C29358" w14:textId="77777777" w:rsidR="00D84B5F" w:rsidRPr="005D78B6" w:rsidRDefault="00D84B5F" w:rsidP="00D84B5F">
      <w:pPr>
        <w:pStyle w:val="ListParagraph"/>
        <w:numPr>
          <w:ilvl w:val="1"/>
          <w:numId w:val="3"/>
        </w:numPr>
        <w:tabs>
          <w:tab w:val="left" w:pos="989"/>
        </w:tabs>
        <w:spacing w:before="160" w:after="240"/>
        <w:contextualSpacing w:val="0"/>
        <w:rPr>
          <w:rFonts w:ascii="Poppins" w:hAnsi="Poppins" w:cs="Poppins"/>
          <w:bCs/>
          <w:sz w:val="20"/>
          <w:szCs w:val="20"/>
        </w:rPr>
      </w:pPr>
      <w:r w:rsidRPr="005D78B6">
        <w:rPr>
          <w:rFonts w:ascii="Poppins" w:hAnsi="Poppins" w:cs="Poppins"/>
          <w:bCs/>
          <w:sz w:val="20"/>
          <w:szCs w:val="20"/>
        </w:rPr>
        <w:t>Employees who experience or witness discrimination, harassment, or any form of unfair treatment are encouraged to report it to their manager or the HR department.</w:t>
      </w:r>
    </w:p>
    <w:p w14:paraId="48216E29" w14:textId="77777777" w:rsidR="00D84B5F" w:rsidRPr="005D78B6" w:rsidRDefault="00D84B5F" w:rsidP="00D84B5F">
      <w:pPr>
        <w:pStyle w:val="ListParagraph"/>
        <w:numPr>
          <w:ilvl w:val="1"/>
          <w:numId w:val="3"/>
        </w:numPr>
        <w:tabs>
          <w:tab w:val="left" w:pos="989"/>
        </w:tabs>
        <w:spacing w:before="160" w:after="240"/>
        <w:contextualSpacing w:val="0"/>
        <w:rPr>
          <w:rFonts w:ascii="Poppins" w:hAnsi="Poppins" w:cs="Poppins"/>
          <w:bCs/>
          <w:sz w:val="20"/>
          <w:szCs w:val="20"/>
        </w:rPr>
      </w:pPr>
      <w:r w:rsidRPr="005D78B6">
        <w:rPr>
          <w:rFonts w:ascii="Poppins" w:hAnsi="Poppins" w:cs="Poppins"/>
          <w:bCs/>
          <w:sz w:val="20"/>
          <w:szCs w:val="20"/>
        </w:rPr>
        <w:t>Reports can be made confidentially and will be investigated promptly and impartially.</w:t>
      </w:r>
    </w:p>
    <w:p w14:paraId="4990CC62" w14:textId="4CB49E15" w:rsidR="00D84B5F" w:rsidRPr="005D78B6" w:rsidRDefault="00D84B5F" w:rsidP="00D84B5F">
      <w:pPr>
        <w:pStyle w:val="ListParagraph"/>
        <w:numPr>
          <w:ilvl w:val="1"/>
          <w:numId w:val="3"/>
        </w:numPr>
        <w:tabs>
          <w:tab w:val="left" w:pos="989"/>
        </w:tabs>
        <w:spacing w:before="160" w:after="240"/>
        <w:contextualSpacing w:val="0"/>
        <w:rPr>
          <w:rFonts w:ascii="Poppins" w:hAnsi="Poppins" w:cs="Poppins"/>
          <w:bCs/>
          <w:sz w:val="20"/>
          <w:szCs w:val="20"/>
        </w:rPr>
      </w:pPr>
      <w:r w:rsidRPr="005D78B6">
        <w:rPr>
          <w:rFonts w:ascii="Poppins" w:hAnsi="Poppins" w:cs="Poppins"/>
          <w:bCs/>
          <w:sz w:val="20"/>
          <w:szCs w:val="20"/>
        </w:rPr>
        <w:t>Appropriate actions will be taken in accordance with company policies and relevant legislation, which may include disciplinary measures for those found to have engaged in discriminatory or harassing behaviour.</w:t>
      </w:r>
    </w:p>
    <w:p w14:paraId="3AFBCC6B" w14:textId="071ED42C" w:rsidR="00EF6D08" w:rsidRPr="005D78B6" w:rsidRDefault="009E085A" w:rsidP="00EF6D08">
      <w:pPr>
        <w:pStyle w:val="ListParagraph"/>
        <w:numPr>
          <w:ilvl w:val="0"/>
          <w:numId w:val="3"/>
        </w:numPr>
        <w:tabs>
          <w:tab w:val="left" w:pos="989"/>
        </w:tabs>
        <w:ind w:left="714" w:hanging="357"/>
        <w:contextualSpacing w:val="0"/>
        <w:rPr>
          <w:rFonts w:ascii="Poppins" w:hAnsi="Poppins" w:cs="Poppins"/>
          <w:b/>
          <w:sz w:val="20"/>
          <w:szCs w:val="20"/>
        </w:rPr>
      </w:pPr>
      <w:r w:rsidRPr="005D78B6">
        <w:rPr>
          <w:rFonts w:ascii="Poppins" w:hAnsi="Poppins" w:cs="Poppins"/>
          <w:b/>
          <w:sz w:val="20"/>
          <w:szCs w:val="20"/>
        </w:rPr>
        <w:t>Workplace Flexibility:</w:t>
      </w:r>
      <w:r w:rsidR="00EF6D08" w:rsidRPr="005D78B6">
        <w:rPr>
          <w:rFonts w:ascii="Poppins" w:hAnsi="Poppins" w:cs="Poppins"/>
          <w:b/>
          <w:sz w:val="20"/>
          <w:szCs w:val="20"/>
        </w:rPr>
        <w:t xml:space="preserve"> </w:t>
      </w:r>
    </w:p>
    <w:p w14:paraId="75474906" w14:textId="77777777" w:rsidR="00284491" w:rsidRPr="005D78B6" w:rsidRDefault="009E085A" w:rsidP="009E085A">
      <w:pPr>
        <w:pStyle w:val="ListParagraph"/>
        <w:numPr>
          <w:ilvl w:val="1"/>
          <w:numId w:val="3"/>
        </w:numPr>
        <w:tabs>
          <w:tab w:val="left" w:pos="989"/>
        </w:tabs>
        <w:contextualSpacing w:val="0"/>
        <w:rPr>
          <w:rFonts w:ascii="Poppins" w:hAnsi="Poppins" w:cs="Poppins"/>
          <w:b/>
          <w:sz w:val="20"/>
          <w:szCs w:val="20"/>
        </w:rPr>
      </w:pPr>
      <w:r w:rsidRPr="005D78B6">
        <w:rPr>
          <w:rFonts w:ascii="Poppins" w:hAnsi="Poppins" w:cs="Poppins"/>
          <w:bCs/>
          <w:sz w:val="20"/>
          <w:szCs w:val="20"/>
        </w:rPr>
        <w:t>Employees can request flexible work arrangements to accommodate their personal needs, including family responsibilities or medical conditions.</w:t>
      </w:r>
    </w:p>
    <w:p w14:paraId="4363FDC7" w14:textId="6986D932" w:rsidR="009E085A" w:rsidRPr="005D78B6" w:rsidRDefault="009E085A" w:rsidP="009E085A">
      <w:pPr>
        <w:pStyle w:val="ListParagraph"/>
        <w:numPr>
          <w:ilvl w:val="1"/>
          <w:numId w:val="3"/>
        </w:numPr>
        <w:tabs>
          <w:tab w:val="left" w:pos="989"/>
        </w:tabs>
        <w:contextualSpacing w:val="0"/>
        <w:rPr>
          <w:rFonts w:ascii="Poppins" w:hAnsi="Poppins" w:cs="Poppins"/>
          <w:b/>
          <w:sz w:val="20"/>
          <w:szCs w:val="20"/>
        </w:rPr>
      </w:pPr>
      <w:r w:rsidRPr="005D78B6">
        <w:rPr>
          <w:rFonts w:ascii="Poppins" w:hAnsi="Poppins" w:cs="Poppins"/>
          <w:bCs/>
          <w:sz w:val="20"/>
          <w:szCs w:val="20"/>
        </w:rPr>
        <w:t>Requests will be assessed on a case-by-case basis, taking into consideration the needs of the employee and the operational requirements of the business.</w:t>
      </w:r>
    </w:p>
    <w:p w14:paraId="68DDF3FE" w14:textId="1ACFDDCB" w:rsidR="00EF6D08" w:rsidRPr="005D78B6" w:rsidRDefault="005071AE" w:rsidP="00EF6D08">
      <w:pPr>
        <w:pStyle w:val="ListParagraph"/>
        <w:numPr>
          <w:ilvl w:val="0"/>
          <w:numId w:val="3"/>
        </w:numPr>
        <w:tabs>
          <w:tab w:val="left" w:pos="989"/>
        </w:tabs>
        <w:spacing w:before="160" w:after="240"/>
        <w:ind w:left="714" w:hanging="357"/>
        <w:contextualSpacing w:val="0"/>
        <w:rPr>
          <w:rFonts w:ascii="Poppins" w:hAnsi="Poppins" w:cs="Poppins"/>
          <w:bCs/>
          <w:sz w:val="20"/>
          <w:szCs w:val="20"/>
        </w:rPr>
      </w:pPr>
      <w:r w:rsidRPr="005D78B6">
        <w:rPr>
          <w:rFonts w:ascii="Poppins" w:hAnsi="Poppins" w:cs="Poppins"/>
          <w:b/>
          <w:sz w:val="20"/>
          <w:szCs w:val="20"/>
        </w:rPr>
        <w:t>Monitoring and Review</w:t>
      </w:r>
      <w:r w:rsidR="002D1BFB" w:rsidRPr="005D78B6">
        <w:rPr>
          <w:rFonts w:ascii="Poppins" w:hAnsi="Poppins" w:cs="Poppins"/>
          <w:b/>
          <w:sz w:val="20"/>
          <w:szCs w:val="20"/>
        </w:rPr>
        <w:t>:</w:t>
      </w:r>
    </w:p>
    <w:p w14:paraId="557F7EA5" w14:textId="77777777" w:rsidR="002D1BFB" w:rsidRPr="005D78B6" w:rsidRDefault="002D1BFB" w:rsidP="002D1BFB">
      <w:pPr>
        <w:pStyle w:val="ListParagraph"/>
        <w:numPr>
          <w:ilvl w:val="1"/>
          <w:numId w:val="3"/>
        </w:numPr>
        <w:tabs>
          <w:tab w:val="left" w:pos="989"/>
        </w:tabs>
        <w:spacing w:before="160" w:after="240"/>
        <w:contextualSpacing w:val="0"/>
        <w:rPr>
          <w:rFonts w:ascii="Poppins" w:hAnsi="Poppins" w:cs="Poppins"/>
          <w:bCs/>
          <w:sz w:val="20"/>
          <w:szCs w:val="20"/>
        </w:rPr>
      </w:pPr>
      <w:r w:rsidRPr="005D78B6">
        <w:rPr>
          <w:rFonts w:ascii="Poppins" w:hAnsi="Poppins" w:cs="Poppins"/>
          <w:bCs/>
          <w:sz w:val="20"/>
          <w:szCs w:val="20"/>
        </w:rPr>
        <w:t>The effectiveness of this policy will be monitored through regular surveys, feedback, and the analysis of employment data.</w:t>
      </w:r>
    </w:p>
    <w:p w14:paraId="713D9885" w14:textId="10A643B0" w:rsidR="00EF6D08" w:rsidRPr="005D78B6" w:rsidRDefault="002D1BFB" w:rsidP="002D1BFB">
      <w:pPr>
        <w:pStyle w:val="ListParagraph"/>
        <w:numPr>
          <w:ilvl w:val="1"/>
          <w:numId w:val="3"/>
        </w:numPr>
        <w:tabs>
          <w:tab w:val="left" w:pos="989"/>
        </w:tabs>
        <w:spacing w:before="160" w:after="240"/>
        <w:contextualSpacing w:val="0"/>
        <w:rPr>
          <w:rFonts w:ascii="Poppins" w:hAnsi="Poppins" w:cs="Poppins"/>
          <w:bCs/>
          <w:sz w:val="20"/>
          <w:szCs w:val="20"/>
        </w:rPr>
      </w:pPr>
      <w:r w:rsidRPr="005D78B6">
        <w:rPr>
          <w:rFonts w:ascii="Poppins" w:hAnsi="Poppins" w:cs="Poppins"/>
          <w:bCs/>
          <w:sz w:val="20"/>
          <w:szCs w:val="20"/>
        </w:rPr>
        <w:t xml:space="preserve">An annual review of the policy will be conducted to ensure its relevance and effectiveness, </w:t>
      </w:r>
      <w:proofErr w:type="gramStart"/>
      <w:r w:rsidRPr="005D78B6">
        <w:rPr>
          <w:rFonts w:ascii="Poppins" w:hAnsi="Poppins" w:cs="Poppins"/>
          <w:bCs/>
          <w:sz w:val="20"/>
          <w:szCs w:val="20"/>
        </w:rPr>
        <w:t>taking into account</w:t>
      </w:r>
      <w:proofErr w:type="gramEnd"/>
      <w:r w:rsidRPr="005D78B6">
        <w:rPr>
          <w:rFonts w:ascii="Poppins" w:hAnsi="Poppins" w:cs="Poppins"/>
          <w:bCs/>
          <w:sz w:val="20"/>
          <w:szCs w:val="20"/>
        </w:rPr>
        <w:t xml:space="preserve"> any changes in legislation or organisational needs.</w:t>
      </w:r>
    </w:p>
    <w:p w14:paraId="44621A58" w14:textId="172A5344" w:rsidR="00EF6D08" w:rsidRPr="005D78B6" w:rsidRDefault="00EF6D08" w:rsidP="00EF6D08">
      <w:pPr>
        <w:tabs>
          <w:tab w:val="left" w:pos="989"/>
        </w:tabs>
        <w:spacing w:before="160" w:after="240"/>
        <w:rPr>
          <w:rFonts w:ascii="Poppins" w:hAnsi="Poppins" w:cs="Poppins"/>
          <w:b/>
          <w:sz w:val="20"/>
          <w:szCs w:val="20"/>
        </w:rPr>
      </w:pPr>
      <w:r w:rsidRPr="005D78B6">
        <w:rPr>
          <w:rFonts w:ascii="Poppins" w:hAnsi="Poppins" w:cs="Poppins"/>
          <w:b/>
          <w:sz w:val="20"/>
          <w:szCs w:val="20"/>
        </w:rPr>
        <w:lastRenderedPageBreak/>
        <w:t>Compliance and Enforcement</w:t>
      </w:r>
    </w:p>
    <w:p w14:paraId="616ED394" w14:textId="52895764" w:rsidR="00EF6D08" w:rsidRPr="005D78B6" w:rsidRDefault="00EF6D08" w:rsidP="00EF6D08">
      <w:pPr>
        <w:tabs>
          <w:tab w:val="left" w:pos="989"/>
        </w:tabs>
        <w:spacing w:before="160" w:after="240"/>
        <w:rPr>
          <w:rFonts w:ascii="Poppins" w:hAnsi="Poppins" w:cs="Poppins"/>
          <w:bCs/>
          <w:sz w:val="20"/>
          <w:szCs w:val="20"/>
        </w:rPr>
      </w:pPr>
      <w:r w:rsidRPr="005D78B6">
        <w:rPr>
          <w:rFonts w:ascii="Poppins" w:hAnsi="Poppins" w:cs="Poppins"/>
          <w:bCs/>
          <w:sz w:val="20"/>
          <w:szCs w:val="20"/>
        </w:rPr>
        <w:t>Trendie is committed to enforcing this Diversity and Inclusion Policy. Any breach of this policy will be taken seriously and addressed in accordance with our disciplinary procedures. Employees found to have engaged in discriminatory or harassing behaviour may face disciplinary action, up to and including termination of employment.</w:t>
      </w:r>
    </w:p>
    <w:p w14:paraId="73B7CDFF" w14:textId="77777777" w:rsidR="00EF6D08" w:rsidRPr="005D78B6" w:rsidRDefault="00EF6D08" w:rsidP="00EF6D08">
      <w:pPr>
        <w:tabs>
          <w:tab w:val="left" w:pos="989"/>
        </w:tabs>
        <w:spacing w:before="160" w:after="240"/>
        <w:rPr>
          <w:rFonts w:ascii="Poppins" w:hAnsi="Poppins" w:cs="Poppins"/>
          <w:b/>
          <w:sz w:val="20"/>
          <w:szCs w:val="20"/>
        </w:rPr>
      </w:pPr>
      <w:r w:rsidRPr="005D78B6">
        <w:rPr>
          <w:rFonts w:ascii="Poppins" w:hAnsi="Poppins" w:cs="Poppins"/>
          <w:b/>
          <w:sz w:val="20"/>
          <w:szCs w:val="20"/>
        </w:rPr>
        <w:t>Review and Updates</w:t>
      </w:r>
    </w:p>
    <w:p w14:paraId="70F4019C" w14:textId="296CD399" w:rsidR="00EF6D08" w:rsidRPr="005D78B6" w:rsidRDefault="00EF6D08" w:rsidP="00EF6D08">
      <w:pPr>
        <w:tabs>
          <w:tab w:val="left" w:pos="989"/>
        </w:tabs>
        <w:spacing w:before="160" w:after="240"/>
        <w:rPr>
          <w:rFonts w:ascii="Poppins" w:hAnsi="Poppins" w:cs="Poppins"/>
          <w:bCs/>
          <w:sz w:val="20"/>
          <w:szCs w:val="20"/>
        </w:rPr>
      </w:pPr>
      <w:r w:rsidRPr="005D78B6">
        <w:rPr>
          <w:rFonts w:ascii="Poppins" w:hAnsi="Poppins" w:cs="Poppins"/>
          <w:bCs/>
          <w:sz w:val="20"/>
          <w:szCs w:val="20"/>
        </w:rPr>
        <w:t>This policy will be reviewed annually to ensure it remains current and effective. Any updates or changes will be communicated to all employees. Trendie is dedicated to continuous improvement in our diversity and inclusion practices and welcomes feedback from employees to help us achieve this goal.</w:t>
      </w:r>
    </w:p>
    <w:p w14:paraId="5BEEAA64" w14:textId="77777777" w:rsidR="00EF6D08" w:rsidRPr="005D78B6" w:rsidRDefault="00EF6D08" w:rsidP="00EF6D08">
      <w:pPr>
        <w:tabs>
          <w:tab w:val="left" w:pos="989"/>
        </w:tabs>
        <w:spacing w:before="160" w:after="240"/>
        <w:rPr>
          <w:rFonts w:ascii="Poppins" w:hAnsi="Poppins" w:cs="Poppins"/>
          <w:b/>
          <w:sz w:val="20"/>
          <w:szCs w:val="20"/>
        </w:rPr>
      </w:pPr>
      <w:r w:rsidRPr="005D78B6">
        <w:rPr>
          <w:rFonts w:ascii="Poppins" w:hAnsi="Poppins" w:cs="Poppins"/>
          <w:b/>
          <w:sz w:val="20"/>
          <w:szCs w:val="20"/>
        </w:rPr>
        <w:t>Implementation</w:t>
      </w:r>
    </w:p>
    <w:p w14:paraId="7528DEBC" w14:textId="4BA3CEB0" w:rsidR="00EF6D08" w:rsidRPr="005D78B6" w:rsidRDefault="00EF6D08" w:rsidP="00EF6D08">
      <w:pPr>
        <w:tabs>
          <w:tab w:val="left" w:pos="989"/>
        </w:tabs>
        <w:spacing w:before="160" w:after="240"/>
        <w:rPr>
          <w:rFonts w:ascii="Poppins" w:hAnsi="Poppins" w:cs="Poppins"/>
          <w:bCs/>
          <w:sz w:val="20"/>
          <w:szCs w:val="20"/>
        </w:rPr>
      </w:pPr>
      <w:r w:rsidRPr="005D78B6">
        <w:rPr>
          <w:rFonts w:ascii="Poppins" w:hAnsi="Poppins" w:cs="Poppins"/>
          <w:bCs/>
          <w:sz w:val="20"/>
          <w:szCs w:val="20"/>
        </w:rPr>
        <w:t>This policy will be communicated to all new and existing employees through training sessions, the employee handbook, and the company intranet. Ongoing education and awareness initiatives will be conducted to reinforce the importance of diversity and inclusion within Trendie.</w:t>
      </w:r>
    </w:p>
    <w:sectPr w:rsidR="00EF6D08" w:rsidRPr="005D78B6" w:rsidSect="009F7504">
      <w:headerReference w:type="default" r:id="rId7"/>
      <w:pgSz w:w="12240" w:h="15840" w:code="1"/>
      <w:pgMar w:top="1986" w:right="1440" w:bottom="2632"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A5EE94" w14:textId="77777777" w:rsidR="00F872B1" w:rsidRDefault="00F872B1" w:rsidP="00F256C5">
      <w:pPr>
        <w:spacing w:after="0" w:line="240" w:lineRule="auto"/>
      </w:pPr>
      <w:r>
        <w:separator/>
      </w:r>
    </w:p>
  </w:endnote>
  <w:endnote w:type="continuationSeparator" w:id="0">
    <w:p w14:paraId="5730B426" w14:textId="77777777" w:rsidR="00F872B1" w:rsidRDefault="00F872B1" w:rsidP="00F256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Poppins">
    <w:panose1 w:val="00000500000000000000"/>
    <w:charset w:val="4D"/>
    <w:family w:val="auto"/>
    <w:pitch w:val="variable"/>
    <w:sig w:usb0="00008007" w:usb1="00000000"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895E87" w14:textId="77777777" w:rsidR="00F872B1" w:rsidRDefault="00F872B1" w:rsidP="00F256C5">
      <w:pPr>
        <w:spacing w:after="0" w:line="240" w:lineRule="auto"/>
      </w:pPr>
      <w:r>
        <w:separator/>
      </w:r>
    </w:p>
  </w:footnote>
  <w:footnote w:type="continuationSeparator" w:id="0">
    <w:p w14:paraId="01600CB2" w14:textId="77777777" w:rsidR="00F872B1" w:rsidRDefault="00F872B1" w:rsidP="00F256C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FE96E7" w14:textId="77777777" w:rsidR="00F256C5" w:rsidRDefault="00F872B1">
    <w:pPr>
      <w:pStyle w:val="Header"/>
    </w:pPr>
    <w:r>
      <w:rPr>
        <w:noProof/>
      </w:rPr>
      <w:pict w14:anchorId="2841CC8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alt="" style="position:absolute;margin-left:-1in;margin-top:-36pt;width:612pt;height:793pt;z-index:-251658752;mso-wrap-edited:f;mso-width-percent:0;mso-height-percent:0;mso-position-horizontal-relative:text;mso-position-vertical-relative:text;mso-width-percent:0;mso-height-percent:0">
          <v:imagedata r:id="rId1" o:title="Trendie Letterhead-01"/>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5302E7"/>
    <w:multiLevelType w:val="hybridMultilevel"/>
    <w:tmpl w:val="32902BEE"/>
    <w:lvl w:ilvl="0" w:tplc="04090001">
      <w:start w:val="1"/>
      <w:numFmt w:val="bullet"/>
      <w:lvlText w:val=""/>
      <w:lvlJc w:val="left"/>
      <w:pPr>
        <w:ind w:left="1709" w:hanging="360"/>
      </w:pPr>
      <w:rPr>
        <w:rFonts w:ascii="Symbol" w:hAnsi="Symbol" w:hint="default"/>
      </w:rPr>
    </w:lvl>
    <w:lvl w:ilvl="1" w:tplc="04090003" w:tentative="1">
      <w:start w:val="1"/>
      <w:numFmt w:val="bullet"/>
      <w:lvlText w:val="o"/>
      <w:lvlJc w:val="left"/>
      <w:pPr>
        <w:ind w:left="2429" w:hanging="360"/>
      </w:pPr>
      <w:rPr>
        <w:rFonts w:ascii="Courier New" w:hAnsi="Courier New" w:cs="Courier New" w:hint="default"/>
      </w:rPr>
    </w:lvl>
    <w:lvl w:ilvl="2" w:tplc="04090005" w:tentative="1">
      <w:start w:val="1"/>
      <w:numFmt w:val="bullet"/>
      <w:lvlText w:val=""/>
      <w:lvlJc w:val="left"/>
      <w:pPr>
        <w:ind w:left="3149" w:hanging="360"/>
      </w:pPr>
      <w:rPr>
        <w:rFonts w:ascii="Wingdings" w:hAnsi="Wingdings" w:hint="default"/>
      </w:rPr>
    </w:lvl>
    <w:lvl w:ilvl="3" w:tplc="04090001" w:tentative="1">
      <w:start w:val="1"/>
      <w:numFmt w:val="bullet"/>
      <w:lvlText w:val=""/>
      <w:lvlJc w:val="left"/>
      <w:pPr>
        <w:ind w:left="3869" w:hanging="360"/>
      </w:pPr>
      <w:rPr>
        <w:rFonts w:ascii="Symbol" w:hAnsi="Symbol" w:hint="default"/>
      </w:rPr>
    </w:lvl>
    <w:lvl w:ilvl="4" w:tplc="04090003" w:tentative="1">
      <w:start w:val="1"/>
      <w:numFmt w:val="bullet"/>
      <w:lvlText w:val="o"/>
      <w:lvlJc w:val="left"/>
      <w:pPr>
        <w:ind w:left="4589" w:hanging="360"/>
      </w:pPr>
      <w:rPr>
        <w:rFonts w:ascii="Courier New" w:hAnsi="Courier New" w:cs="Courier New" w:hint="default"/>
      </w:rPr>
    </w:lvl>
    <w:lvl w:ilvl="5" w:tplc="04090005" w:tentative="1">
      <w:start w:val="1"/>
      <w:numFmt w:val="bullet"/>
      <w:lvlText w:val=""/>
      <w:lvlJc w:val="left"/>
      <w:pPr>
        <w:ind w:left="5309" w:hanging="360"/>
      </w:pPr>
      <w:rPr>
        <w:rFonts w:ascii="Wingdings" w:hAnsi="Wingdings" w:hint="default"/>
      </w:rPr>
    </w:lvl>
    <w:lvl w:ilvl="6" w:tplc="04090001" w:tentative="1">
      <w:start w:val="1"/>
      <w:numFmt w:val="bullet"/>
      <w:lvlText w:val=""/>
      <w:lvlJc w:val="left"/>
      <w:pPr>
        <w:ind w:left="6029" w:hanging="360"/>
      </w:pPr>
      <w:rPr>
        <w:rFonts w:ascii="Symbol" w:hAnsi="Symbol" w:hint="default"/>
      </w:rPr>
    </w:lvl>
    <w:lvl w:ilvl="7" w:tplc="04090003" w:tentative="1">
      <w:start w:val="1"/>
      <w:numFmt w:val="bullet"/>
      <w:lvlText w:val="o"/>
      <w:lvlJc w:val="left"/>
      <w:pPr>
        <w:ind w:left="6749" w:hanging="360"/>
      </w:pPr>
      <w:rPr>
        <w:rFonts w:ascii="Courier New" w:hAnsi="Courier New" w:cs="Courier New" w:hint="default"/>
      </w:rPr>
    </w:lvl>
    <w:lvl w:ilvl="8" w:tplc="04090005" w:tentative="1">
      <w:start w:val="1"/>
      <w:numFmt w:val="bullet"/>
      <w:lvlText w:val=""/>
      <w:lvlJc w:val="left"/>
      <w:pPr>
        <w:ind w:left="7469" w:hanging="360"/>
      </w:pPr>
      <w:rPr>
        <w:rFonts w:ascii="Wingdings" w:hAnsi="Wingdings" w:hint="default"/>
      </w:rPr>
    </w:lvl>
  </w:abstractNum>
  <w:abstractNum w:abstractNumId="1" w15:restartNumberingAfterBreak="0">
    <w:nsid w:val="1ED50771"/>
    <w:multiLevelType w:val="hybridMultilevel"/>
    <w:tmpl w:val="305C89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0A55415"/>
    <w:multiLevelType w:val="hybridMultilevel"/>
    <w:tmpl w:val="09569B44"/>
    <w:lvl w:ilvl="0" w:tplc="047A0A06">
      <w:start w:val="1"/>
      <w:numFmt w:val="bullet"/>
      <w:lvlText w:val=""/>
      <w:lvlJc w:val="left"/>
      <w:pPr>
        <w:ind w:left="720" w:hanging="360"/>
      </w:pPr>
      <w:rPr>
        <w:rFonts w:ascii="Symbol" w:hAnsi="Symbol" w:hint="default"/>
        <w:color w:val="EFC456"/>
      </w:rPr>
    </w:lvl>
    <w:lvl w:ilvl="1" w:tplc="C4FEF668">
      <w:start w:val="1"/>
      <w:numFmt w:val="bullet"/>
      <w:lvlText w:val="o"/>
      <w:lvlJc w:val="left"/>
      <w:pPr>
        <w:ind w:left="1440" w:hanging="360"/>
      </w:pPr>
      <w:rPr>
        <w:rFonts w:ascii="Courier New" w:hAnsi="Courier New" w:hint="default"/>
        <w:color w:val="EFC456"/>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9CB5544"/>
    <w:multiLevelType w:val="multilevel"/>
    <w:tmpl w:val="2924A328"/>
    <w:styleLink w:val="CurrentList2"/>
    <w:lvl w:ilvl="0">
      <w:start w:val="1"/>
      <w:numFmt w:val="bullet"/>
      <w:lvlText w:val=""/>
      <w:lvlJc w:val="left"/>
      <w:pPr>
        <w:ind w:left="720" w:hanging="360"/>
      </w:pPr>
      <w:rPr>
        <w:rFonts w:ascii="Symbol" w:hAnsi="Symbol" w:hint="default"/>
        <w:color w:val="EFC456"/>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465A3CAF"/>
    <w:multiLevelType w:val="multilevel"/>
    <w:tmpl w:val="C5DC271E"/>
    <w:styleLink w:val="CurrentList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658462125">
    <w:abstractNumId w:val="1"/>
  </w:num>
  <w:num w:numId="2" w16cid:durableId="1362899227">
    <w:abstractNumId w:val="0"/>
  </w:num>
  <w:num w:numId="3" w16cid:durableId="1136409508">
    <w:abstractNumId w:val="2"/>
  </w:num>
  <w:num w:numId="4" w16cid:durableId="1078599327">
    <w:abstractNumId w:val="4"/>
  </w:num>
  <w:num w:numId="5" w16cid:durableId="136914149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5"/>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0690"/>
    <w:rsid w:val="000C6AA7"/>
    <w:rsid w:val="001A70FF"/>
    <w:rsid w:val="00284491"/>
    <w:rsid w:val="002D1BFB"/>
    <w:rsid w:val="003528EE"/>
    <w:rsid w:val="00370421"/>
    <w:rsid w:val="003F536E"/>
    <w:rsid w:val="004F4710"/>
    <w:rsid w:val="005071AE"/>
    <w:rsid w:val="00515C66"/>
    <w:rsid w:val="005362A3"/>
    <w:rsid w:val="005C69E5"/>
    <w:rsid w:val="005D78B6"/>
    <w:rsid w:val="006F40C6"/>
    <w:rsid w:val="007113E4"/>
    <w:rsid w:val="007E5581"/>
    <w:rsid w:val="00830690"/>
    <w:rsid w:val="008C013D"/>
    <w:rsid w:val="009D2FE5"/>
    <w:rsid w:val="009E085A"/>
    <w:rsid w:val="009F7504"/>
    <w:rsid w:val="00AE7E9B"/>
    <w:rsid w:val="00AF6085"/>
    <w:rsid w:val="00C41B29"/>
    <w:rsid w:val="00C87768"/>
    <w:rsid w:val="00D70920"/>
    <w:rsid w:val="00D84B5F"/>
    <w:rsid w:val="00DC67D9"/>
    <w:rsid w:val="00EF6D08"/>
    <w:rsid w:val="00F256C5"/>
    <w:rsid w:val="00F872B1"/>
    <w:rsid w:val="00FE66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8C5516"/>
  <w15:chartTrackingRefBased/>
  <w15:docId w15:val="{C0ED3FA3-5F10-4E95-BF78-6BBAB2DE02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256C5"/>
    <w:pPr>
      <w:tabs>
        <w:tab w:val="center" w:pos="4680"/>
        <w:tab w:val="right" w:pos="9360"/>
      </w:tabs>
      <w:spacing w:after="0" w:line="240" w:lineRule="auto"/>
    </w:pPr>
  </w:style>
  <w:style w:type="character" w:customStyle="1" w:styleId="HeaderChar">
    <w:name w:val="Header Char"/>
    <w:basedOn w:val="DefaultParagraphFont"/>
    <w:link w:val="Header"/>
    <w:uiPriority w:val="99"/>
    <w:rsid w:val="00F256C5"/>
  </w:style>
  <w:style w:type="paragraph" w:styleId="Footer">
    <w:name w:val="footer"/>
    <w:basedOn w:val="Normal"/>
    <w:link w:val="FooterChar"/>
    <w:uiPriority w:val="99"/>
    <w:unhideWhenUsed/>
    <w:rsid w:val="00F256C5"/>
    <w:pPr>
      <w:tabs>
        <w:tab w:val="center" w:pos="4680"/>
        <w:tab w:val="right" w:pos="9360"/>
      </w:tabs>
      <w:spacing w:after="0" w:line="240" w:lineRule="auto"/>
    </w:pPr>
  </w:style>
  <w:style w:type="character" w:customStyle="1" w:styleId="FooterChar">
    <w:name w:val="Footer Char"/>
    <w:basedOn w:val="DefaultParagraphFont"/>
    <w:link w:val="Footer"/>
    <w:uiPriority w:val="99"/>
    <w:rsid w:val="00F256C5"/>
  </w:style>
  <w:style w:type="table" w:styleId="TableGrid">
    <w:name w:val="Table Grid"/>
    <w:basedOn w:val="TableNormal"/>
    <w:uiPriority w:val="39"/>
    <w:rsid w:val="009F7504"/>
    <w:pPr>
      <w:spacing w:after="0" w:line="240" w:lineRule="auto"/>
    </w:pPr>
    <w:rPr>
      <w:kern w:val="2"/>
      <w:sz w:val="24"/>
      <w:szCs w:val="24"/>
      <w:lang w:val="en-AU"/>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F7504"/>
    <w:pPr>
      <w:ind w:left="720"/>
      <w:contextualSpacing/>
    </w:pPr>
  </w:style>
  <w:style w:type="numbering" w:customStyle="1" w:styleId="CurrentList1">
    <w:name w:val="Current List1"/>
    <w:uiPriority w:val="99"/>
    <w:rsid w:val="009F7504"/>
    <w:pPr>
      <w:numPr>
        <w:numId w:val="4"/>
      </w:numPr>
    </w:pPr>
  </w:style>
  <w:style w:type="numbering" w:customStyle="1" w:styleId="CurrentList2">
    <w:name w:val="Current List2"/>
    <w:uiPriority w:val="99"/>
    <w:rsid w:val="009D2FE5"/>
    <w:pPr>
      <w:numPr>
        <w:numId w:val="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5</Pages>
  <Words>1062</Words>
  <Characters>6057</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Hassan Tariq</dc:creator>
  <cp:keywords/>
  <dc:description/>
  <cp:lastModifiedBy>Sania Javed</cp:lastModifiedBy>
  <cp:revision>16</cp:revision>
  <dcterms:created xsi:type="dcterms:W3CDTF">2024-09-10T07:18:00Z</dcterms:created>
  <dcterms:modified xsi:type="dcterms:W3CDTF">2025-04-05T15:15:00Z</dcterms:modified>
</cp:coreProperties>
</file>